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ATAS/312/2019 vom 10. April 2019</w:t>
      </w:r>
    </w:p>
    <w:p>
      <w:r>
        <w:t>GE Cour de justice, 2019-04-10, FR</w:t>
      </w:r>
    </w:p>
    <w:p>
      <w:r>
        <w:rPr>
          <w:b/>
        </w:rPr>
        <w:t xml:space="preserve">Quelle: </w:t>
      </w:r>
      <w:r>
        <w:t>https://mcp.opencaselaw.ch/entscheid/ge_gerichte_ATAS_312_2019</w:t>
      </w:r>
    </w:p>
    <w:p>
      <w:r>
        <w:t>FR: GE_GERICHTE ATAS/312/2019 du 10 avril 2019</w:t>
      </w:r>
    </w:p>
    <w:p>
      <w:r>
        <w:t>IT: GE_GERICHTE ATAS/312/2019 del 10 aprile 2019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A/1245/2019 ATAS/312/2019 COUR DE JUSTICE Chambre des assurances sociales Arrêt du 10 avril 2019 4ème Chambre</w:t>
      </w:r>
    </w:p>
    <w:p>
      <w:r>
        <w:t>En la cause Madame A______, domiciliée à CHÊNE-BOURG</w:t>
      </w:r>
    </w:p>
    <w:p>
      <w:r>
        <w:t>demanderesse</w:t>
      </w:r>
    </w:p>
    <w:p>
      <w:r>
        <w:t>contre CAISSE DE PRÉVOYANCE DE L'ÉTAT DE GENÈVE, sis boulevard Saint-Georges 38, GENÈVE</w:t>
      </w:r>
    </w:p>
    <w:p>
      <w:r>
        <w:t>défenderesse</w:t>
      </w:r>
    </w:p>
    <w:p>
      <w:r>
        <w:t>A/1245/2019 - 2/2 - Vu la demande de Madame A______ (ci-après la demanderesse) du 25 mars 2019 à l’encontre de la caisse de pension de l’État de Genève (ci-après la CPEG) ; Attendu que par courrier du 28 mars 2019, la demanderesse a indiqué annuler sa demande, ayant reçu la réponse qu’elle attendait de la CPEG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