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ATAS/311/2012 vom 20. März 2012</w:t>
      </w:r>
    </w:p>
    <w:p>
      <w:r>
        <w:t>GE Cour de justice, 2012-03-20, FR</w:t>
      </w:r>
    </w:p>
    <w:p>
      <w:r>
        <w:rPr>
          <w:b/>
        </w:rPr>
        <w:t xml:space="preserve">Quelle: </w:t>
      </w:r>
      <w:r>
        <w:t>https://mcp.opencaselaw.ch/entscheid/ge_gerichte_ATAS_311_2012</w:t>
      </w:r>
    </w:p>
    <w:p>
      <w:r>
        <w:t>FR: GE_GERICHTE ATAS/311/2012 du 20 mars 2012</w:t>
      </w:r>
    </w:p>
    <w:p>
      <w:r>
        <w:t>IT: GE_GERICHTE ATAS/311/2012 del 20 marzo 2012</w:t>
      </w:r>
    </w:p>
    <w:p>
      <w:pPr>
        <w:pStyle w:val="Heading2"/>
      </w:pPr>
      <w:r>
        <w:t>Erwägungen</w:t>
      </w:r>
    </w:p>
    <w:p>
      <w:r>
        <w:rPr>
          <w:b/>
        </w:rPr>
        <w:t>E. 18</w:t>
      </w:r>
    </w:p>
    <w:p>
      <w:r>
        <w:t>mars 1994 (LAMal; RS 832.10) ; Que sa compétence pour juger du cas d’espèce est ainsi établie ; Qu'interjeté dans le délai légal et la forme prescrite, le recours est recevable (art. 56 et 60 LPGA ; art. 89B de la loi sur la procédure administrative, du 12 septembre 1985 - LPA ; RS E 5 10) ; Que le litige porte sur le droit du recourant à un subside de l'assurance-maladie pour l'année 2011 ; Que conformément aux art. 65 et suivants LAMal, l'Etat de Genève accorde aux assurés de condition économique modeste des subsides destinés à la couverture totale ou partielle des primes de l'assurance-maladie (art. 19 al. 1 de la loi d'application de la loi fédérale sur l'assurance-maladie, du 29 mai 1997 (LaLAMal ; RS J 3 05)) ; que la définition des assurés de condition économique modeste et la détermination du montant des subsides accordés à ses assurés est de la compétence du Conseil d'Etat (art. 3 al. 2 let. i LALAMal) ; Que le droit au subside est ouvert pour l'année civile à venir (art. 23 al. 2 LALAMal) ; que la jurisprudence considère que les cantons jouissent d'une grande liberté dans l'aménagement des réductions de primes, dans la mesure où ils peuvent définir de manière autonome ce qu'il faut entendre par "condition économique modeste" ; qu'en effet, les conditions auxquelles sont soumises les réductions de primes ne sont pas réglées par le droit fédéral, du moment que le législateur a renoncé à préciser la notion d' "assuré de condition économique modeste" ; que dès lors le Tribunal fédéral des assurances a jugé que les règles édictées par les cantons en matière de réduction des primes dans l'assurance-maladie constituent du droit cantonal autonome ; Que selon l'art. 20 LALAMal, "Sous réserve des exceptions prévues par l’article 27, les subsides sont destinés : a) aux assurés de condition économique modeste; b) aux assurés bénéficiaires des prestations complémentaires à l’AVS/AI accordées par le service des prestations complémentaires (ci-après : service).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w:t>
      </w:r>
    </w:p>
    <w:p>
      <w:r>
        <w:t>A/3735/2011 - 4/6 -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Le Conseil d'Etat détermine les conditions d'application des alinéas 2 et 3." Que la loi sur le revenu déterminant le droit aux prestations sociales cantonales (LRD) adoptée le 19 mai 2005 a pour but de définir les éléments entrant dans le calcul du revenu déterminant le droit aux prestations sociales cantonales soumis à condition de revenu ; qu'elle définit de façon détaillée les revenus entrant en considération et les déductions admissibles en regard de la législation fiscale genevoise ; que selon l'art. 2 du règlement d'exécution de la loi sur le revenu déterminant le droit aux prestations sociales cantonales - RRD, le revenu déterminant est établi sur la base de la situation économique du requérant deux ans avant l'année d'ouverture du droit aux prestations ; que l'art. 12 LRD prévoit trois types de prestations, à savoir les prestations catégorielles (let. a), les prestations de comblement (let. b) et les prestations tarifaires (let. c), le subside de l'assurance-maladie correspondant à la catégorie des prestations catégorielles (art. 13 LRD) ; que pour les prestations catégorielles, selon l'art. 12 let. a LRD, le revenu déterminant est établi sur la base des éléments retenus par l'administration fiscale cantonale pour la taxation définitive connue au 31 décembre précédent l'année d'ouverture du droit à la prestation et portant sur les revenus réalisés deux ans avant l'année d'ouverture du droit à la prestation (art. 2 et 2A RRD) ; Que selon l'art. 27 LALAMAL, "N’ont pas droit aux subsides : a) les assurés et leur conjoint ou leur partenaire enregistré, ainsi que ceux qui sont à leur charge, lorsqu'ils sont totalement ou partiellement exemptés d'impôt, en vertu des exemptions fiscales en matière internationale visées à l'article 16 de la loi sur l'imposition des personnes physiques, du 27 septembre 2009; b) les assurés qui font l'objet d'une taxation d'office; c) les assurés volontaires; d) les ressortissants des Etats membres de l’Union européenne qui reçoivent un titre de séjour conformément à l’article 24, paragraphe 1 ou 4, de l’annexe I de l’Accord entre la Communauté européenne et ses Etats membres, d’une part, et la Confédération suisse, d’autre part, sur la libre circulation des personnes ainsi que les ressortissants des pays membres de l'Association européenne de libre-échange qui reçoivent un titre de séjour conformément à l'article 23, paragraphe 1 ou 4, de l'annexe K – appendice 1 – de la convention instituant l'Association européenne de libre-échange." Qu'au vu de ce qui précède, le revenu déterminant le droit au subside 2011 est celui réalisé en 2009 ; que l'intéressé a fait l'objet d'une taxation d'office cette année-là ; que</w:t>
      </w:r>
    </w:p>
    <w:p>
      <w:r>
        <w:t>A/3735/2011 - 5/6 - celle-ci est entrée en force ; qu'il ne saurait dès lors prétendre à un subside pour l'année 2011 en application de l'art. 27 let. b LALAMal, de sorte que le recours ne peut être que rejeté ; Que cela étant, il est rappelé à l'intéressé que si le fisc entre en matière sur une demande de révision, et lui notifie une taxation définitive 2009, le SAM s'est d'ores et déjà déclaré prêt à réexaminer la question de son droit au subside 2011 ;</w:t>
      </w:r>
    </w:p>
    <w:p>
      <w:r>
        <w:t>A/3735/2011 - 6/6 -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