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ATAS/30/2017 vom 17. Januar 2017</w:t>
      </w:r>
    </w:p>
    <w:p>
      <w:r>
        <w:t>GE Cour de justice, 2017-01-17, FR</w:t>
      </w:r>
    </w:p>
    <w:p>
      <w:r>
        <w:rPr>
          <w:b/>
        </w:rPr>
        <w:t xml:space="preserve">Quelle: </w:t>
      </w:r>
      <w:r>
        <w:t>https://mcp.opencaselaw.ch/entscheid/ge_gerichte_ATAS_30_2017</w:t>
      </w:r>
    </w:p>
    <w:p>
      <w:r>
        <w:t>FR: GE_GERICHTE ATAS/30/2017 du 17 janvier 2017</w:t>
      </w:r>
    </w:p>
    <w:p>
      <w:r>
        <w:t>IT: GE_GERICHTE ATAS/30/2017 del 17 gennaio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A/3977/2016 ATAS/30/2017 COUR DE JUSTICE Chambre des assurances sociales Arrêt du 17 janvier 2017 1ère Chambre</w:t>
      </w:r>
    </w:p>
    <w:p>
      <w:r>
        <w:t>En la cause Monsieur A______, domicilié c/o Mme B______, à MEYRIN, comparant avec élection de domicile en l'étude de Maître Mélanie YERLY</w:t>
      </w:r>
    </w:p>
    <w:p>
      <w:r>
        <w:t>recourant</w:t>
      </w:r>
    </w:p>
    <w:p>
      <w:r>
        <w:t>contre OFFICE DE L'ASSURANCE-INVALIDITÉ DU CANTON DE GENÈVE, sis rue des Gares 12, GENÈVE intimé</w:t>
      </w:r>
    </w:p>
    <w:p>
      <w:r>
        <w:t>A/3977/2016 - 2/3 - Attendu en fait que Monsieur A______ (ci-après l’assuré), né le ______ 1978, a déposé une demande de prestations AI auprès de l’office de l’assurance-invalidité du canton de Genève (ci-après OAI) le 11 mars 2016, alléguant souffrir d’un syndrome anxio-dépressif et d’un trouble du comportement depuis 2009 ; Que par décision du 19 octobre 2016, l’OAI a rejeté sa demande, considérant qu’il n’y avait pas atteinte à la santé au sens de l’AI justifiant une diminution de la capacité de travail de longue durée ; Que l’assuré, représenté par Me Mélanie YERLI, a interjeté recours le 21 novembre 2016 ; qu’il conclut, préalablement, à ce qu’une expertise psychiatrique soit ordonnée, principalement, à ce que le droit à une rente entière d’invalidité lui soit reconnu, et, subsidiairement, à ce que la cause soit renvoyée à l’OAI pour complément d’instruction ; qu’il joint à son recours notamment des rapports établis par le docteur C______ les 21 août 2015 et 4 juillet 2016 ; Que dans sa réponse du 19 décembre 2016, l’OAI, sur la base de l’avis du médecin du service médical régional AI du 7 décembre 2016, a conclu au renvoi du dossier pour instruction complémentaire ; Que les écritures de l’OAI ont été transmises à l’assuré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19 décembre 2016, l'OAI a conclu au renvoi du dossier pour instruction complémentaire ; Que l'assuré obtient ainsi satisfaction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Qu'en l'espèce, les dépens seront fixés à CHF 800.- ;</w:t>
      </w:r>
    </w:p>
    <w:p>
      <w:r>
        <w:t>A/3977/2016 - 3/3 - PAR CES MOTIFS, LA CHAMBRE DES ASSURANCES SOCIALES : Statuant À la forme : 1. Déclare le recours recevable. Au fond : 2. L'admet et annule la décision du 19 octobre 2016. 3. Renvoie le dossier à l’OAI pour instruction complémentaire. 4. Condamne l’OAI à verser au recourant la somme de CHF 800.-,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