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ATAS/309/2014 vom 17. März 2014</w:t>
      </w:r>
    </w:p>
    <w:p>
      <w:r>
        <w:t>GE Cour de justice, 2014-03-17, FR</w:t>
      </w:r>
    </w:p>
    <w:p>
      <w:r>
        <w:rPr>
          <w:b/>
        </w:rPr>
        <w:t xml:space="preserve">Quelle: </w:t>
      </w:r>
      <w:r>
        <w:t>https://mcp.opencaselaw.ch/entscheid/ge_gerichte_ATAS_309_2014</w:t>
      </w:r>
    </w:p>
    <w:p>
      <w:r>
        <w:t>FR: GE_GERICHTE ATAS/309/2014 du 17 mars 2014</w:t>
      </w:r>
    </w:p>
    <w:p>
      <w:r>
        <w:t>IT: GE_GERICHTE ATAS/309/2014 del 17 marzo 2014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La Cour de céans constate que la nouvelle demande de prestations ayant été déposée le 24 juillet 2011, le droit à la rente ne peut, en toute hypothèse, débuter avant le 1er janvier 2012 ; or, une année avant cette date, soit le 1er janvier 2011, l’incapacité de travail totale de l’assurée est en tous les cas présente, selon les constatations du Dr W___________ et de la Dresse P___________, laquelle a relevé une nette aggravation de l’état de santé de la recourante depuis l’été 2009.</w:t>
      </w:r>
    </w:p>
    <w:p>
      <w:r>
        <w:rPr>
          <w:b/>
        </w:rPr>
        <w:t>E. 16</w:t>
      </w:r>
    </w:p>
    <w:p>
      <w:r>
        <w:t>La recourante a ainsi droit, dès le 1er janvier 2012, à une rente entière d’invalidité.</w:t>
      </w:r>
    </w:p>
    <w:p>
      <w:r>
        <w:rPr>
          <w:b/>
        </w:rPr>
        <w:t>E. 17</w:t>
      </w:r>
    </w:p>
    <w:p>
      <w:r>
        <w:t>Au surplus, il incombera à l’intimé de revoir le dossier, dans un délai de deux ans, comme proposé par l’expert, au besoin en exigeant de la recourante qu’elle se soumette à une investigation psychopharmacologique, liée à une thérapie cognitivo- comportementale.</w:t>
      </w:r>
    </w:p>
    <w:p>
      <w:r>
        <w:rPr>
          <w:b/>
        </w:rPr>
        <w:t>E. 18</w:t>
      </w:r>
    </w:p>
    <w:p>
      <w:r>
        <w:t>Partant, le recours sera admis et la décision litigieuse annulée. Il sera dit que la recourante a droit à une rente entière d’invalidité dès le 1er janvier 2012. Une indemnité de 3'000 fr. sera allouée à la recourante et un émolument de 200 fr à la charge de l’OAI.</w:t>
      </w:r>
    </w:p>
    <w:p>
      <w:r>
        <w:t>A/2945/2012 - 24/24 -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