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ATAS/308/2017 vom 13. April 2017</w:t>
      </w:r>
    </w:p>
    <w:p>
      <w:r>
        <w:t>GE Cour de justice, 2017-04-13, FR</w:t>
      </w:r>
    </w:p>
    <w:p>
      <w:r>
        <w:rPr>
          <w:b/>
        </w:rPr>
        <w:t xml:space="preserve">Quelle: </w:t>
      </w:r>
      <w:r>
        <w:t>https://mcp.opencaselaw.ch/entscheid/ge_gerichte_ATAS_308_2017</w:t>
      </w:r>
    </w:p>
    <w:p>
      <w:r>
        <w:t>FR: GE_GERICHTE ATAS/308/2017 du 13 avril 2017</w:t>
      </w:r>
    </w:p>
    <w:p>
      <w:r>
        <w:t>IT: GE_GERICHTE ATAS/308/2017 del 13 aprile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Il en va de même en matière de prestations complémentaires cantonales (cf. art. 1A let. b LPCC).</w:t>
      </w:r>
    </w:p>
    <w:p>
      <w:r>
        <w:rPr>
          <w:b/>
        </w:rPr>
        <w:t>E. 3</w:t>
      </w:r>
    </w:p>
    <w:p>
      <w:r>
        <w:t>Déposé dans les forme et délai prévus par la loi, le recours est recevable (art. 56ss LPGA).</w:t>
      </w:r>
    </w:p>
    <w:p>
      <w:r>
        <w:rPr>
          <w:b/>
        </w:rPr>
        <w:t>E. 4</w:t>
      </w:r>
    </w:p>
    <w:p>
      <w:r>
        <w:t>Le litige porte sur le point de savoir si c’est à juste titre que l’intimé a refusé d’entrer en matière sur la demande de prestations complémentaires déposée par la recourante.</w:t>
      </w:r>
    </w:p>
    <w:p>
      <w:r>
        <w:t>A/3038/2016 - 4/6 -</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w:t>
      </w:r>
    </w:p>
    <w:p>
      <w:r>
        <w:rPr>
          <w:b/>
        </w:rPr>
        <w:t>E. 6</w:t>
      </w:r>
    </w:p>
    <w:p>
      <w:r>
        <w:t>L’art. 12 LPC prévoit que le droit à une prestation complémentaire annuelle prend naissance le premier jour du mois au cours duquel la demande est déposée, pour autant que toutes les conditions légales soient remplies (al. 1). Ce droit s'éteint à la fin du mois au cours duquel l'une des conditions dont il dépend cesse d'être remplie (al. 3). S’étant vu déléguer la compétence d’édicter des dispositions sur le paiement des arriérés de prestations et réserver la possibilité expresse de réduire la durée prévue à l'art. 24 al. 1 LPGA (al. 4), le Conseil fédéral en a fait usage à l’art. 22 de l’ordonnance sur les prestations complémentaires à l’assurance-vieillesse, survivants et invalidité (OPC-AVS/AI - RS 831.301). Selon cette disposition,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(al. 4). Si un canton a accordé des réductions de primes dans l'assurance-maladie et qu'il alloue des prestations complémentaires avec effet rétroactif pour cette même période, il peut compenser le versement rétroactif avec les réductions de primes déjà versées (al. 5).</w:t>
      </w:r>
    </w:p>
    <w:p>
      <w:r>
        <w:rPr>
          <w:b/>
        </w:rPr>
        <w:t>E. 7</w:t>
      </w:r>
    </w:p>
    <w:p>
      <w:r>
        <w:t>En l’espèce, il est établi que la recourante n’avait plus droit à une rente d’invalidité lorsqu’elle a sollicité l’octroi de prestations complémentaires. Sa demande date en outre de janvier 2016. Elle a ainsi été déposée plus d’une année après la décision d’octroi de rente de l’OAI. Le délai de six mois prévu par l’art. 22 al. 1 OPC- AVS/AI pour faire valoir le droit à des prestations complémentaires est ainsi largement dépassé, comme l’a retenu à juste titre l’intimé. La recourante invoque l’art. 24 al. 1 LPGA, aux termes duquel le droit à des prestations ou à des cotisations arriérées s'éteint cinq ans après la fin du mois pour lequel la prestation était due et cinq ans après la fin de l'année civile pour laquelle la cotisation devait être payée. Cependant, comme on l’a vu, la législation sur les</w:t>
      </w:r>
    </w:p>
    <w:p>
      <w:r>
        <w:t>A/3038/2016 - 5/6 - prestations complémentaires prévoit une exception au régime général de péremption des prestations prévu par l’art. 24 LPGA. L’art. 22 al. 1 OPC-AVS/AI prime en l’espèce, conformément au principe selon lequel une loi spéciale prévaut sur une réglementation générale (lex specialis derogat lex generalis, arrêt du Tribunal fédéral des assurances B 116/04 du 26 août 2005 consid. 2.3.2). La recourante allègue en outre souffrir de troubles cognitifs. On notera cependant que son psychiatre traitant n’affirme pas que les troubles en question l’ont rendue incapable de gérer ses affaires ou de confier la sauvegarde de ses intérêts à un tiers. La recourante ne semble d’ailleurs pas l’affirmer, puisqu’elle impute la tardiveté de sa demande de prestations complémentaires à un défaut d’information par son assistante sociale. Cependant, un assuré ne saurait tirer argument de l’ignorance de ses droits. En principe, les prestations d'assurances sociales - y compris les prestations complémentaires - sont servies à la demande de l'ayant droit : celui qui ne s'annonce pas à l'assurance n'obtient pas de prestations, même si le droit à celles- ci découle directement de la loi (arrêt du Tribunal fédéral des assurances I 2/02 du 16 septembre 2002 consid. 4.2). Eu égard à ce qui précède, la décision de l’intimé est parfaitement conforme au droit. Le recours est donc rejeté.</w:t>
      </w:r>
    </w:p>
    <w:p>
      <w:r>
        <w:t>A/3038/2016 - 6/6 -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