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ATAS/307/2025 vom 5. Mai 2025</w:t>
      </w:r>
    </w:p>
    <w:p>
      <w:r>
        <w:t>GE Cour de justice, 2025-05-05, FR</w:t>
      </w:r>
    </w:p>
    <w:p>
      <w:r>
        <w:rPr>
          <w:b/>
        </w:rPr>
        <w:t xml:space="preserve">Quelle: </w:t>
      </w:r>
      <w:r>
        <w:t>https://mcp.opencaselaw.ch/entscheid/ge_gerichte_ATAS_307_2025</w:t>
      </w:r>
    </w:p>
    <w:p>
      <w:r>
        <w:t>FR: GE_GERICHTE ATAS/307/2025 du 5 mai 2025</w:t>
      </w:r>
    </w:p>
    <w:p>
      <w:r>
        <w:t>IT: GE_GERICHTE ATAS/307/2025 del 5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du recourant à une rente d’invalidité, singulièrement sur l’évaluation de sa capacité de travail.</w:t>
      </w:r>
    </w:p>
    <w:p>
      <w:r>
        <w:rPr>
          <w:b/>
        </w:rPr>
        <w:t>E. 3.1</w:t>
      </w:r>
    </w:p>
    <w:p>
      <w:r>
        <w:t>Une amyotrophie au niveau des membres et du tronc est-elle présente ? Si oui, à quel niveau et depuis quand ?</w:t>
      </w:r>
    </w:p>
    <w:p>
      <w:r>
        <w:rPr>
          <w:b/>
        </w:rPr>
        <w:t>E. 3.2</w:t>
      </w:r>
    </w:p>
    <w:p>
      <w:r>
        <w:t>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A/1434/2024 - 10/18 -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3.4.2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w:t>
      </w:r>
    </w:p>
    <w:p>
      <w:r>
        <w:t>A/1434/2024 - 11/18 -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3.4.6</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w:t>
      </w:r>
    </w:p>
    <w:p>
      <w:r>
        <w:t>A/1434/2024 - 12/18 -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 références, in Plädoyer 2004/3 p. 64 ; 9C_512/2013 du 16 janvier 2014 consid. 5.2.1).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3.7</w:t>
      </w:r>
    </w:p>
    <w:p>
      <w:r>
        <w:t>Chez les assurés actifs, le degré d'invalidité doit être évalué sur la base d'une comparaison des revenus. Pour cela, le revenu que l'assuré aurait pu réaliser s'il</w:t>
      </w:r>
    </w:p>
    <w:p>
      <w:r>
        <w:t>A/1434/2024 - 13/18 -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w:t>
      </w:r>
    </w:p>
    <w:p>
      <w:r>
        <w:rPr>
          <w:b/>
        </w:rPr>
        <w:t>E. 4.1.1</w:t>
      </w:r>
    </w:p>
    <w:p>
      <w:r>
        <w:t>Dates d'apparition</w:t>
      </w:r>
    </w:p>
    <w:p>
      <w:r>
        <w:rPr>
          <w:b/>
        </w:rPr>
        <w:t>E. 4.1.2</w:t>
      </w:r>
    </w:p>
    <w:p>
      <w:r>
        <w:t>Dates d'apparition</w:t>
      </w:r>
    </w:p>
    <w:p>
      <w:r>
        <w:rPr>
          <w:b/>
        </w:rPr>
        <w:t>E. 4.2</w:t>
      </w:r>
    </w:p>
    <w:p>
      <w:r>
        <w:t>Sans répercussion sur la capacité de travail</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Dans quelle mesure les atteintes diagnostiquées limitent-elles les fonctions nécessaires à la gestion du quotidien ? (N’inclure que les</w:t>
      </w:r>
    </w:p>
    <w:p>
      <w:r>
        <w:t>A/1434/2024 - 16/18 -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Est-ce que le tableau clinique est cohérent, compte tenu du ou des diagnostic(s) retenu(s) ou y a-t-il des atypies ?</w:t>
      </w:r>
    </w:p>
    <w:p>
      <w:r>
        <w:rPr>
          <w:b/>
        </w:rPr>
        <w:t>E. 4.9</w:t>
      </w:r>
    </w:p>
    <w:p>
      <w:r>
        <w:t>Est-ce que ce qui est connu de l’évolution correspond à ce qui est attendu pour le ou les diagnostic(s) retenu(s) ?</w:t>
      </w:r>
    </w:p>
    <w:p>
      <w:r>
        <w:rPr>
          <w:b/>
        </w:rPr>
        <w:t>E. 5</w:t>
      </w:r>
    </w:p>
    <w:p>
      <w:r>
        <w:t>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w:t>
      </w:r>
    </w:p>
    <w:p>
      <w:r>
        <w:rPr>
          <w:b/>
        </w:rPr>
        <w:t>E. 6</w:t>
      </w:r>
    </w:p>
    <w:p>
      <w:r>
        <w:t>Capacité de travail</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6.1.1</w:t>
      </w:r>
    </w:p>
    <w:p>
      <w:r>
        <w:t>Si non, ou seulement partiellement, pourquoi ? Quelles sont les limitations fonctionnelles qui entrent en ligne de compte ?</w:t>
      </w:r>
    </w:p>
    <w:p>
      <w:r>
        <w:rPr>
          <w:b/>
        </w:rPr>
        <w:t>E. 6.1.2</w:t>
      </w:r>
    </w:p>
    <w:p>
      <w:r>
        <w:t>Si oui, quel est le domaine d’activité lucrative adaptée ? À quel taux ? Depuis quelle date ? En particulier, l’activité lucrative actuelle d’agent de sécurité est-elle adaptée aux limitations fonctionnelles ?</w:t>
      </w:r>
    </w:p>
    <w:p>
      <w:r>
        <w:rPr>
          <w:b/>
        </w:rPr>
        <w:t>E. 6.1.3</w:t>
      </w:r>
    </w:p>
    <w:p>
      <w:r>
        <w:t>Dire s'il y a une diminution de rendement et la chiffrer.</w:t>
      </w:r>
    </w:p>
    <w:p>
      <w:r>
        <w:rPr>
          <w:b/>
        </w:rPr>
        <w:t>E. 6.2</w:t>
      </w:r>
    </w:p>
    <w:p>
      <w:r>
        <w:t>La personne expertisée est-elle capable d’exercer une activité lucrative adaptée à ses limitations fonctionnelles ?</w:t>
      </w:r>
    </w:p>
    <w:p>
      <w:r>
        <w:rPr>
          <w:b/>
        </w:rPr>
        <w:t>E. 6.3</w:t>
      </w:r>
    </w:p>
    <w:p>
      <w:r>
        <w:t>Comment la capacité de travail de la personne expertisée a-t-elle évolué depuis juin 2017 ?</w:t>
      </w:r>
    </w:p>
    <w:p>
      <w:r>
        <w:t>A/1434/2024 - 17/18 -</w:t>
      </w:r>
    </w:p>
    <w:p>
      <w:r>
        <w:rPr>
          <w:b/>
        </w:rPr>
        <w:t>E. 6.4</w:t>
      </w:r>
    </w:p>
    <w:p>
      <w:r>
        <w:t>Des mesures médicales sont-elles nécessaires préalablement à la reprise d’une activité lucrative ? Si oui, lesquelles ?</w:t>
      </w:r>
    </w:p>
    <w:p>
      <w:r>
        <w:rPr>
          <w:b/>
        </w:rPr>
        <w:t>E. 6.5</w:t>
      </w:r>
    </w:p>
    <w:p>
      <w:r>
        <w:t>Quel est votre pronostic quant à l’exigibilité de la reprise d’une activité lucrative ?</w:t>
      </w:r>
    </w:p>
    <w:p>
      <w:r>
        <w:rPr>
          <w:b/>
        </w:rPr>
        <w:t>E. 7</w:t>
      </w:r>
    </w:p>
    <w:p>
      <w:r>
        <w:t>Traitement</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w:t>
      </w:r>
    </w:p>
    <w:p>
      <w:r>
        <w:rPr>
          <w:b/>
        </w:rPr>
        <w:t>E. 7.4</w:t>
      </w:r>
    </w:p>
    <w:p>
      <w:r>
        <w:t>Les médicaments pris régulièrement par la personne expertisée induisent-ils des effets secondaires ? Si oui, lesquels ?</w:t>
      </w:r>
    </w:p>
    <w:p>
      <w:r>
        <w:t>Ces effets ont-ils un impact sur les capacités fonctionnelles de la personne expertisée ? Si oui, dans quelle mesure ?</w:t>
      </w:r>
    </w:p>
    <w:p>
      <w:r>
        <w:rPr>
          <w:b/>
        </w:rPr>
        <w:t>E. 8</w:t>
      </w:r>
    </w:p>
    <w:p>
      <w:r>
        <w:t>Appréciation d'avis médicaux du dossier</w:t>
      </w:r>
    </w:p>
    <w:p>
      <w:r>
        <w:rPr>
          <w:b/>
        </w:rPr>
        <w:t>E. 8.1</w:t>
      </w:r>
    </w:p>
    <w:p>
      <w:r>
        <w:t>Êtes-vous d'accord avec l’avis du Dr K______ du 12 septembre 2022 (expertise de la CRR) et l’avis du SMR du 10 octobre 2022 ? En particulier avec les diagnostics posés, le constat que la personne expertisée est de forte constitution avec une excellente musculature tant aux membres supérieurs, qu’aux membres inférieurs et qu’au tronc, les limitations fonctionnelles constatées et l’estimation d’une capacité de travail de 100% dans une activité adaptée dès avril 2019 ? Si non, pourquoi ?</w:t>
      </w:r>
    </w:p>
    <w:p>
      <w:r>
        <w:rPr>
          <w:b/>
        </w:rPr>
        <w:t>E. 8.2</w:t>
      </w:r>
    </w:p>
    <w:p>
      <w:r>
        <w:t>Êtes-vous d’accord avec le bilan initial multidisciplinaire Promidos du 18 février 2025, en particulier avec les diagnostics posés, les observations effectuées sur le plan physique et le traitement proposé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un rapport en trois exemplaires auprès de la chambre de céans.</w:t>
      </w:r>
    </w:p>
    <w:p>
      <w:r>
        <w:t>A/1434/2024 - 18/18 - 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