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ATAS/307/2003 vom 2. Dezember 2003</w:t>
      </w:r>
    </w:p>
    <w:p>
      <w:r>
        <w:t>GE Cour de justice, 2003-12-02, FR</w:t>
      </w:r>
    </w:p>
    <w:p>
      <w:r>
        <w:rPr>
          <w:b/>
        </w:rPr>
        <w:t xml:space="preserve">Quelle: </w:t>
      </w:r>
      <w:r>
        <w:t>https://mcp.opencaselaw.ch/entscheid/ge_gerichte_ATAS_307_2003</w:t>
      </w:r>
    </w:p>
    <w:p>
      <w:r>
        <w:t>FR: GE_GERICHTE ATAS/307/2003 du 2 décembre 2003</w:t>
      </w:r>
    </w:p>
    <w:p>
      <w:r>
        <w:t>IT: GE_GERICHTE ATAS/307/2003 del 2 dicembre 2003</w:t>
      </w:r>
    </w:p>
    <w:p>
      <w:pPr>
        <w:pStyle w:val="Heading2"/>
      </w:pPr>
      <w:r>
        <w:t>Erwägungen</w:t>
      </w:r>
    </w:p>
    <w:p>
      <w:r>
        <w:rPr>
          <w:b/>
        </w:rPr>
        <w:t>E. 1</w:t>
      </w:r>
    </w:p>
    <w:p>
      <w:r>
        <w:t>Donne acte à la Caisse de ce qu’elle accepte de ramener le montant dû à 15'900 fr. pour solde de tout compte.</w:t>
      </w:r>
    </w:p>
    <w:p>
      <w:r>
        <w:rPr>
          <w:b/>
        </w:rPr>
        <w:t>E. 2</w:t>
      </w:r>
    </w:p>
    <w:p>
      <w:r>
        <w:t>Donne acte aux recourants de leur accord à régler ce montant à raison de 150 fr. par mois au minimum, davantage si possible, premier versement à fin décembre 2003 et à la Caisse de ce qu’elle accepte cet arrangement de payer.</w:t>
      </w:r>
    </w:p>
    <w:p>
      <w:r>
        <w:rPr>
          <w:b/>
        </w:rPr>
        <w:t>E. 3</w:t>
      </w:r>
    </w:p>
    <w:p>
      <w:r>
        <w:t>Les y condamne en tant que de besoin.</w:t>
      </w:r>
    </w:p>
    <w:p>
      <w:r>
        <w:rPr>
          <w:b/>
        </w:rPr>
        <w:t>E. 4</w:t>
      </w:r>
    </w:p>
    <w:p>
      <w:r>
        <w:t>Dit qu’en cas de non-paiement d’une mensualité le solde sera dû en totalité.</w:t>
      </w:r>
    </w:p>
    <w:p>
      <w:r>
        <w:rPr>
          <w:b/>
        </w:rPr>
        <w:t>E. 5</w:t>
      </w:r>
    </w:p>
    <w:p>
      <w:r>
        <w:t>Raye la cause du rôle.</w:t>
      </w:r>
    </w:p>
    <w:p>
      <w:r>
        <w:rPr>
          <w:b/>
        </w:rPr>
        <w:t>E. 6</w:t>
      </w:r>
    </w:p>
    <w:p>
      <w:r>
        <w:t>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Le mémoire de recours mentionnera encore les moyens de preuve, qui seront joints, ainsi que la décision attaquée et l'enveloppe dans laquelle elle a été expédiée au recourant (art. 132, 106 et 108 OJ). Le greffier :</w:t>
      </w:r>
    </w:p>
    <w:p>
      <w:r>
        <w:t>La présidente :</w:t>
      </w:r>
    </w:p>
    <w:p>
      <w:r>
        <w:t>Une copie conforme du présent arrêt est notifiée aux parties ainsi qu’à l’OFAS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