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ATAS/306/2025 vom 2. Mai 2025</w:t>
      </w:r>
    </w:p>
    <w:p>
      <w:r>
        <w:t>GE Cour de justice, 2025-05-02, FR</w:t>
      </w:r>
    </w:p>
    <w:p>
      <w:r>
        <w:rPr>
          <w:b/>
        </w:rPr>
        <w:t xml:space="preserve">Quelle: </w:t>
      </w:r>
      <w:r>
        <w:t>https://mcp.opencaselaw.ch/entscheid/ge_gerichte_ATAS_306_2025</w:t>
      </w:r>
    </w:p>
    <w:p>
      <w:r>
        <w:t>FR: GE_GERICHTE ATAS/306/2025 du 2 mai 2025</w:t>
      </w:r>
    </w:p>
    <w:p>
      <w:r>
        <w:t>IT: GE_GERICHTE ATAS/306/2025 del 2 maggio 2025</w:t>
      </w:r>
    </w:p>
    <w:p>
      <w:pPr>
        <w:pStyle w:val="Heading2"/>
      </w:pPr>
      <w:r>
        <w:t>Volltext</w:t>
      </w:r>
    </w:p>
    <w:p>
      <w:r>
        <w:t>Siégeant : Valérie MONTANI, présidente.</w:t>
      </w:r>
    </w:p>
    <w:p>
      <w:r>
        <w:t>RÉPUBLIQUE ET</w:t>
      </w:r>
    </w:p>
    <w:p>
      <w:r>
        <w:t>CANTON DE GEN ÈVE POUVOIR JUDICIAIRE</w:t>
      </w:r>
    </w:p>
    <w:p>
      <w:r>
        <w:t>A/176/2025 ATAS/306/2025 COUR DE JUSTICE Chambre des assurances sociales Arrêt du 2 mai 2025 Chambre 6</w:t>
      </w:r>
    </w:p>
    <w:p>
      <w:r>
        <w:t>En la cause</w:t>
      </w:r>
    </w:p>
    <w:p>
      <w:r>
        <w:t>A______</w:t>
      </w:r>
    </w:p>
    <w:p>
      <w:r>
        <w:t>recourant contre</w:t>
      </w:r>
    </w:p>
    <w:p>
      <w:r>
        <w:t>SERVICE DES PRESTATIONS COMPLÉMENTAIRES</w:t>
      </w:r>
    </w:p>
    <w:p>
      <w:r>
        <w:t>intimé</w:t>
      </w:r>
    </w:p>
    <w:p>
      <w:r>
        <w:t>A/176/2025 - 2/3 - Vu en fait la décision du service des prestations complémentaires (ci-après : SPC) du 18 décembre 2024, rejetant l’opposition formée par A______ (ci-après : le recourant) à l’encontre d’une décision de restitution d’un montant de CHF 2'124.-, pour des prestations complémentaires fédérales et cantonales versées en trop du 1er au 30 novembre 2024, en raison du départ de Genève du recourant. Vu la motivation de cette décision relevant que le recourant ne conteste pas avoir quitté la Suisse et forme une demande de remise, laquelle sera examinée dès l’entrée en force de la décision sur opposition. Vu le recours du 11 janvier 2025 déposé auprès de la chambre des assurances sociales de la Cour de justice à l’encontre de la décision sur opposition précitée, par lequel le recourant requiert l’exemption du remboursement de CHF 2'124.-, en faisant valoir sa situation difficile et une erreur du SPC, lequel avait versé des prestations alors qu’il avait déjà fait une annonce officielle de son départ. Vu la réponse du 6 février 2025 du SPC, concluant à l’irrecevabilité du recours, au motif qu’il s’agissait d’une demande de remise de l’obligation de restituer. Vu le délai fixé au recourant pour qu’il précise si son recours était une demande de remise de l’obligation de restituer CHF 2'124.-. Vu l’absence de réponse du recourant. 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complémentaires cantonales du 25 octobre 1968 (LPCC - J 4 25). Que sa compétence pour juger du cas d’espèce est ainsi établie. Qu’en l’occurrence, le recourant ne conteste pas le bien-fondé de la demande de restitution dès lors qu’il admet ne plus avoir droit aux prestations dès son départ du canton de Genève, le 26 octobre 2024. Que son recours, au vu des arguments soulevés, constitue une demande de remise, laquelle doit être déposée au plus tard 30 jours à compter de l’entrée en force de la décision de restitution (art. 4 al. 4 OPGA et art. 15 al. 2 RPCC-AVS/AI). Qu’en conséquence le recours dirigé contre la décision de restitution est irrecevable et sera transmis à l’intimé comme objet de sa compétence, au titre de demande de remise.</w:t>
      </w:r>
    </w:p>
    <w:p>
      <w:r>
        <w:t>A/176/2025 - 3/3 - PAR CES MOTIFS, LA CHAMBRE DES ASSURANCES SOCIALES : Statuant 1. Déclare le recours irrecevable. 2. Le transmet à l’intimé, dans le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