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ATAS/306/2003 vom 2. Dezember 2003</w:t>
      </w:r>
    </w:p>
    <w:p>
      <w:r>
        <w:t>GE Cour de justice, 2003-12-02, FR</w:t>
      </w:r>
    </w:p>
    <w:p>
      <w:r>
        <w:rPr>
          <w:b/>
        </w:rPr>
        <w:t xml:space="preserve">Quelle: </w:t>
      </w:r>
      <w:r>
        <w:t>https://mcp.opencaselaw.ch/entscheid/ge_gerichte_ATAS_306_2003</w:t>
      </w:r>
    </w:p>
    <w:p>
      <w:r>
        <w:t>FR: GE_GERICHTE ATAS/306/2003 du 2 décembre 2003</w:t>
      </w:r>
    </w:p>
    <w:p>
      <w:r>
        <w:t>IT: GE_GERICHTE ATAS/306/2003 del 2 dicembre 2003</w:t>
      </w:r>
    </w:p>
    <w:p>
      <w:pPr>
        <w:pStyle w:val="Heading2"/>
      </w:pPr>
      <w:r>
        <w:t>Erwägungen</w:t>
      </w:r>
    </w:p>
    <w:p>
      <w:r>
        <w:rPr>
          <w:b/>
        </w:rPr>
        <w:t>E. 1</w:t>
      </w:r>
    </w:p>
    <w:p>
      <w:r>
        <w:t>Donne acte à la CAISSE CANTONALE GENEVOISE DE COMPENSATION de son accord à recalculer les cotisations du recourant sur la base de la moitié de la fortune et des revenus sous forme de rente du couple.</w:t>
      </w:r>
    </w:p>
    <w:p>
      <w:r>
        <w:rPr>
          <w:b/>
        </w:rPr>
        <w:t>E. 2</w:t>
      </w:r>
    </w:p>
    <w:p>
      <w:r>
        <w:t>Lui donne acte de ce que la décision dont est recours est annulée et la cause renvoyée pour nouvelle décision au sens des considérants.</w:t>
      </w:r>
    </w:p>
    <w:p>
      <w:r>
        <w:rPr>
          <w:b/>
        </w:rPr>
        <w:t>E. 3</w:t>
      </w:r>
    </w:p>
    <w:p>
      <w:r>
        <w:t>L’y condamne en tant que de besoin.</w:t>
      </w:r>
    </w:p>
    <w:p>
      <w:r>
        <w:rPr>
          <w:b/>
        </w:rPr>
        <w:t>E. 4</w:t>
      </w:r>
    </w:p>
    <w:p>
      <w:r>
        <w:t>Donne acte à Monsieur D__________ de ce qu’il renonce à demander la déduction de la pension alimentaire, vu les explications reçues.</w:t>
      </w:r>
    </w:p>
    <w:p>
      <w:r>
        <w:rPr>
          <w:b/>
        </w:rPr>
        <w:t>E. 5</w:t>
      </w:r>
    </w:p>
    <w:p>
      <w:r>
        <w:t>Raye la cause du rôle.</w:t>
      </w:r>
    </w:p>
    <w:p>
      <w:r>
        <w:rPr>
          <w:b/>
        </w:rPr>
        <w:t>E. 6</w:t>
      </w:r>
    </w:p>
    <w:p>
      <w:r>
        <w:t>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w:t>
      </w:r>
    </w:p>
    <w:p>
      <w:r>
        <w:t>La présidente :</w:t>
      </w:r>
    </w:p>
    <w:p>
      <w:r>
        <w:t>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