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ATAS/304/2017 vom 18. April 2017</w:t>
      </w:r>
    </w:p>
    <w:p>
      <w:r>
        <w:t>GE Cour de justice, 2017-04-18, FR</w:t>
      </w:r>
    </w:p>
    <w:p>
      <w:r>
        <w:rPr>
          <w:b/>
        </w:rPr>
        <w:t xml:space="preserve">Quelle: </w:t>
      </w:r>
      <w:r>
        <w:t>https://mcp.opencaselaw.ch/entscheid/ge_gerichte_ATAS_304_2017</w:t>
      </w:r>
    </w:p>
    <w:p>
      <w:r>
        <w:t>FR: GE_GERICHTE ATAS/304/2017 du 18 avril 2017</w:t>
      </w:r>
    </w:p>
    <w:p>
      <w:r>
        <w:t>IT: GE_GERICHTE ATAS/304/2017 del 18 aprile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La demande est déposée dans les formes légales et n'est pas soumise à condition de délai, partant elle est recevable.</w:t>
      </w:r>
    </w:p>
    <w:p>
      <w:r>
        <w:t>A/626/2017 - 4/8 -</w:t>
      </w:r>
    </w:p>
    <w:p>
      <w:r>
        <w:rPr>
          <w:b/>
        </w:rPr>
        <w:t>E. 3</w:t>
      </w:r>
    </w:p>
    <w:p>
      <w:r>
        <w:t>Le litige porte sur la seule question de savoir si le recourant était fondé à se plaindre d'un retard injustifié de la caisse pour donner suite à sa requête du 13 février 2017.</w:t>
      </w:r>
    </w:p>
    <w:p>
      <w:r>
        <w:rPr>
          <w:b/>
        </w:rPr>
        <w:t>E. 4</w:t>
      </w:r>
    </w:p>
    <w:p>
      <w:r>
        <w:t>L’art. 29 al. 1er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ATFA non publié du 11 mai 2007, I 946/05, consid. 5.1). 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Entre autres critères sont notamment déterminants le degré de complexité de l’affaire, l’enjeu que revêt le litige pour l’intéressé ainsi que le comportement de celui-ci et le comportement de l’autorité compétente (ATF 124 I 139 consid. 2c, 119 Ib 311 consid. 5b et les références). En particulier,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(AUER/MALINVERNI/HOTTELIER, Droit constitutionnel suisse, vol. II, n. 1243).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Dans le cadre d’une appréciation d’ensemble, il faut également tenir compte du fait qu’en matière</w:t>
      </w:r>
    </w:p>
    <w:p>
      <w:r>
        <w:t>A/626/2017 - 5/8 - d’assurances sociales le législateur accorde une importance particulière à une liquidation rapide des procès (ATF 126 V 249 consid. 4a). Cela étant, l’autorité saisie d’un recours pour retard injustifié ne saurait se substituer à l’autorité précédente pour statuer au fond. Elle ne peut qu’inviter l’autorité concernée à statuer à bref délai (ATFA du 27 mars 2006, cause U 23/05, consid. 6). Selon la jurisprudence, dans un cas d'espèce, le Tribunal cantonal des assurances avait admis le recours d’un assuré et renvoyé la cause à l’office cantonal compétent pour nouvelles décisions en matière d’assurance-invalidité ; deux mois plus tard, le recourant avait requis de l’administration qu’elle rende ses nouvelles décisions sans tarder ; moins de six mois plus tard, l’assuré avait déposé plainte pour déni de justice ; trois mois plus tard encore, l’administration avait rendu ses nouvelles décisions ; le Tribunal fédéral a jugé que, dans ces circonstances, l’administration n’avait pas commis un déni de justice (ATFA du 15 juin 2006, I 241/04, consid. 3.2). Le même tribunal – devenu entretemps chambre des assurances sociales de la Cour de justice - avait également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qui avait été traitée diligemment dans un premier temps (ATAS/860/2006), et dix-huit mois après que la cause ait été renvoyée à l’office pour nouvelle décision suite à l’admission partielle de son recours (ATAS/62/2007). Il a en revanche nié tout déni de justice dans un cas où un délai de six mois s'était écoulé entre un arrêt et la décision de l'administration exécutant celui-ci (ATAS/1108/2009).</w:t>
      </w:r>
    </w:p>
    <w:p>
      <w:r>
        <w:rPr>
          <w:b/>
        </w:rPr>
        <w:t>E. 5</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 Conformément à la jurisprudence constante du Tribunal fédéral des assurances, le recourant y a droit même lorsque la procédure est sans objet, pour autant que les chances de succès du procès le justifient (ATF 110 V 57 consid. 2a ; RCC 1989 p. 318 consid. 2b). Le fait que la caisse ait rendu une décision ne signifie pas pour autant que la procédure ouverte auprès de la chambre de céans aurait eu des chances de succès, car celles-ci dépendent des règles applicables au déni de justice.</w:t>
      </w:r>
    </w:p>
    <w:p>
      <w:r>
        <w:rPr>
          <w:b/>
        </w:rPr>
        <w:t>E. 6</w:t>
      </w:r>
    </w:p>
    <w:p>
      <w:r>
        <w:t>En l'espèce, le recourant a saisi la chambre de céans pour déni de justice le 20 février 2017, reprochant à l'intimée de ne pas avoir donné suite à son courriel du 13 février 2017 réclamant le rétroactif des allocations familiales (recte : différentiel</w:t>
      </w:r>
    </w:p>
    <w:p>
      <w:r>
        <w:t>A/626/2017 - 6/8 - intercantonal) auquel il estimait avoir droit, pour la période du 1er avril au 31 octobre 2015, et concluant, au vu de l'absence de réponse de la caisse au paiement des allocations auxquelles il estimait avoir droit à partir du 1er avril 2015. Il s'agit ainsi d'examiner si le retard allégué par l'assuré constitue un déni de justice justifiant l'octroi de dépens. Les frais et dépens peuvent être alloués si les chances de succès du recours pour déni de justice existaient lors de son dépôt.</w:t>
      </w:r>
    </w:p>
    <w:p>
      <w:r>
        <w:rPr>
          <w:b/>
        </w:rPr>
        <w:t>E. 7</w:t>
      </w:r>
    </w:p>
    <w:p>
      <w:r>
        <w:t>Au vu des principes de jurisprudence et de doctrine rappelés ci-dessus, il y a tout d'abord lieu d'observer que les conclusions que l'intéressé a prises sur le fond de ses prétentions ne sont pas recevables. Quant au seul objet du litige pour lequel la chambre de céans est compétente pour statuer, soit le déni de justice allégué, il est manifeste que l'on ne saurait imputer à l'intimée un retard injustifié à statuer dans les circonstances du cas d'espèce : le délai d'une semaine pour saisir une autorité judiciaire en constatation de déni de justice, faute d'avoir reçu réponse au courriel invitant sans autre la caisse à lui verser les prestations auxquelles il estimait avoir droit apparaît déraisonnable ; il l'est d'autant plus que l'intéressé n'a pas allégué avoir dû relancer l'autorité administrative à plusieurs reprises avant d'en arriver à son courriel du 13 février 2017, et encore moins prétendu avoir préalablement imparti à l'autorité un délai raisonnable pour qu'elle statue sur sa demande, à défaut de quoi il saisirait l'autorité judiciaire. Il ressort au contraire des annexes produites par le recourant à l'appui de sa lettre du 1er mars 2017 à la chambre de céans, que c'est le 21 février 2017, dans l'ignorance de ce que l'intéressé avait entre-temps saisi la chambre de céans, que la caisse a rendu la décision sollicitée par courriel du 13 février 2017, soit dans un délai d'à peine une semaine, ce qui respecte très largement le principe de célérité que se doit de respecter l'autorité administrative. Dans son courrier du 23 mars 2017, l'intimée a certes exposé avoir rendu cette décision sur la base des fiches de salaire et d'un tableau communiqués par l'employeur de l'intéressé à fin janvier 2017 (seulement). Indépendamment du courriel du 13 février 2017, même un tel délai pour statuer, une fois obtenus les éléments permettant à la caisse de rendre sa décision, ne saurait être considéré comme un retard injustifié. Ainsi, comme elle l'a d'ailleurs expliqué au recourant dans son courrier du 5 avril 2017, la chambre de céans constate que la décision du 21 février 2017, était déjà en soi de nature à rendre la demande en constatation de déni de justice sans objet. Ayant toutefois d'ores et déjà fixé un délai de procédure à la caisse pour répondre à la demande de constatation de déni de justice, la chambre a préféré maintenir ce délai, en invitant au demeurant la caisse intimée à lui fournir toutes explications relatives aux pièces reçues du recourant " pour information " selon son courrier du 1er mars 2017 ; ce qu'a du reste fait l'intimée dans son courrier du 23 mars 2017, annonçant au demeurant à la chambre de céans qu'elle allait sans tarder statuer sur</w:t>
      </w:r>
    </w:p>
    <w:p>
      <w:r>
        <w:t>A/626/2017 - 7/8 - l'opposition formée par l'intéressé le 1er mars 2017 à l'encontre de la décision du 21 février, raison pour laquelle elle a sollicité la prolongation raisonnable du délai de procédure qui lui avait été imparti, pour dans l'intervalle communiquer, pour information, à la chambre de céans, la copie de la décision sur opposition, qui, selon elle, rendrait la demande de constatation d'un déni de justice sans objet. Force est du reste de constater que le 23 mars 2017 la caisse n'a pas seulement sollicité une prolongation de délai pour répondre : elle a pris position sur l'objet du litige. Elle aurait aussi pu se dispenser de solliciter une prolongation du délai : en effet cette démarche avait pour unique but de lui permettre – dans la mesure où elle allait rapidement statuer sur l'opposition à la décision même qui déjà rendait sans objet la demande de constatation d'un retard injustifié – d'en communiquer copie (pour information) à la chambre de céans. C'est ainsi que l'intimée a rendu la décision annoncée par décision du 4 avril 2017, dont elle a donné connaissance par courrier du jour-même à la chambre de céans. Compte tenu du respect du principe de célérité par la caisse et de l'absence de déni de justice, le recourant n'a pas droit au paiement de frais et de dépens.</w:t>
      </w:r>
    </w:p>
    <w:p>
      <w:r>
        <w:rPr>
          <w:b/>
        </w:rPr>
        <w:t>E. 8</w:t>
      </w:r>
    </w:p>
    <w:p>
      <w:r>
        <w:t>La demande est donc mal fondée et doit être rejetée, d'autant qu'elle était d'emblée, ou quasiment, devenue sans objet (vu la décision du 21 février 2017).</w:t>
      </w:r>
    </w:p>
    <w:p>
      <w:r>
        <w:rPr>
          <w:b/>
        </w:rPr>
        <w:t>E. 9</w:t>
      </w:r>
    </w:p>
    <w:p>
      <w:r>
        <w:t>A teneur de l'art. 89H LPA, la procédure est gratuite. Toutefois, les débours et un émolument peuvent être mis à la charge de la partie qui agit de manière téméraire ou témoigne de légèreté. Dans le cas d'espèce, quand bien même l'attitude du recourant et la procédure qu'il a engagée en vue de faire constater un prétendu déni de justice étaient largement injustifiée, la chambre de céans renoncera à mettre un émolument à charge du recourant. Elle attire toutefois son attention sur le fait qu'il serait bien inspiré, à l'avenir, d'observer une plus grande retenue avant de considérer que l'administration aurait tardé à lui répondre et saisir intempestivement la justice. Désormais averti, il est invité à l'avenir à respecter les principes rappelés ci-dessus, et selon lesquels il lui incombe notamment, avant de saisir l'autorité judiciaire, de relancer l'autorité administrative en lui fixant au besoin un délai raisonnable pour statuer, sans quoi il saisirait l'autorité judiciaire. À défaut la chambre de céans pourrait fixer un émolument à sa charge, s'il était avéré qu'une fois encore il aurait agi de manière téméraire ou en faisant preuve de légèreté au sens de la disposition qui précède.</w:t>
      </w:r>
    </w:p>
    <w:p>
      <w:r>
        <w:t>A/626/2017 - 8/8 -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