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ATAS/304/2016 vom 19. April 2016</w:t>
      </w:r>
    </w:p>
    <w:p>
      <w:r>
        <w:t>GE Cour de justice, 2016-04-19, FR</w:t>
      </w:r>
    </w:p>
    <w:p>
      <w:r>
        <w:rPr>
          <w:b/>
        </w:rPr>
        <w:t xml:space="preserve">Quelle: </w:t>
      </w:r>
      <w:r>
        <w:t>https://mcp.opencaselaw.ch/entscheid/ge_gerichte_ATAS_304_2016</w:t>
      </w:r>
    </w:p>
    <w:p>
      <w:r>
        <w:t>FR: GE_GERICHTE ATAS/304/2016 du 19 avril 2016</w:t>
      </w:r>
    </w:p>
    <w:p>
      <w:r>
        <w:t>IT: GE_GERICHTE ATAS/304/2016 del 19 aprile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l’ORP, puis de l’OCE, d’infliger à l’assuré une suspension de cinq jours dans l’exercice de son droit à l’indemnité de l’assurance- chômage pour avoir rendu tardivement ses recherches d’emploi.</w:t>
      </w:r>
    </w:p>
    <w:p>
      <w:r>
        <w:rPr>
          <w:b/>
        </w:rPr>
        <w:t>E. 4</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w:t>
      </w:r>
    </w:p>
    <w:p>
      <w:r>
        <w:t>A/515/2016 - 4/9 - d'une attitude contraire à ses obligations (ATF 125 V 199 consid. 6a, 124 V 227 consid. 2b, 122 V 40 consid. 4c/aa et 44 consid. 3c/aa; arrêt du Tribunal fédéral des assurances C 152/03 du 25 juin 2004 consid. 2.2.3; arrêt du Tribunal fédéral des assurances C 152/01 du 21 février 2002 consid. 4; RIEMER-KAFKA, Die Pflicht zur Selbstverantwortung, p. 461, NUSSBAUMER, Arbeitslosenversicherung, in: Schweizerisches Bundesver-waltungsrecht [SBVR], ch. 691 p. 251; GERHARDS, Kommentar zum Arbeitslosen-versicherungsgesetz [AVIG], tome 1, ad. art. 30). Selon l'art. 26 al. 2 de l’ordonnance sur l'assurance-chômage obligatoire et l'indemnité en cas d'insolvabilité du 31 août 1983 - ordonnance sur l’assurance- chômage (OACI - RS 837.02), dans sa teneur en vigueur dès le 1er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w:t>
      </w:r>
    </w:p>
    <w:p>
      <w:r>
        <w:rPr>
          <w:b/>
        </w:rPr>
        <w:t>E. 5</w:t>
      </w:r>
    </w:p>
    <w:p>
      <w:r>
        <w:t>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La durée de la suspension est proportionnelle à la gravité de la faute (art. 39 al. 3 LACI). Elle est de 1 à 15 jours en cas de faute légère, de 16 à 30 jours en cas de faute de gravité moyenne et de 31 à 60 jours en cas de faute grave (art. 45 al. 3 OACI).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w:t>
      </w:r>
    </w:p>
    <w:p>
      <w:r>
        <w:t>A/515/2016 - 5/9 -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6</w:t>
      </w:r>
    </w:p>
    <w:p>
      <w:r>
        <w:t>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S’agissant de la remise tardive du formulaire sur les recherches d’emploi effectuées, le Tribunal fédéral a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w:t>
      </w:r>
    </w:p>
    <w:p>
      <w:r>
        <w:t>A/515/2016 - 6/9 -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dans un arrêt du 26 juin 2013, et confirmé la décision sur opposition, dans un cas dans lequel l’assuré alléguait avoir envoyé à temps (le 2 février 2013)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 avait pu prouver avoir déposé à temps l’enveloppe comprenant ses recherches personnelles d’emploi dans la boîte aux lettres du service compétent.</w:t>
      </w:r>
    </w:p>
    <w:p>
      <w:r>
        <w:rPr>
          <w:b/>
        </w:rPr>
        <w:t>E. 7</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t>A/515/2016 - 7/9 -</w:t>
      </w:r>
    </w:p>
    <w:p>
      <w:r>
        <w:rPr>
          <w:b/>
        </w:rPr>
        <w:t>E. 8</w:t>
      </w:r>
    </w:p>
    <w:p>
      <w:r>
        <w:t>En l’espèce, il n’est pas contesté que l’assuré n’a pas déposé ses recherches d’emploi relatives au mois de décembre 2015 dans le délai légal, soit avant le 5 janvier 2016, mais le 2 février 2016 seulement. Il n’a de la sorte pas respecté ses obligations au sens de l’art. 26 al. 2 OACI.</w:t>
      </w:r>
    </w:p>
    <w:p>
      <w:r>
        <w:rPr>
          <w:b/>
        </w:rPr>
        <w:t>E. 9</w:t>
      </w:r>
    </w:p>
    <w:p>
      <w:r>
        <w:t>Reste à examiner la gravité de la faute commise. L’assuré allègue que son conseiller lui a dit que « je pouvais lui remettre mes recherches d’emploi lors de notre prochaine réunion, le 2 février 2016. Je n’avais pas compris qu’il parlait de mes recherches de janvier, voilà pourquoi je n’ai rien envoyé pour le mois de décembre ». Il fait ainsi valoir avoir cru, de bonne foi, qu’il lui suffisait de transmettre les recherches d’emploi de décembre 2015 et janvier 2016 en même temps. Il y a toutefois lieu de constater qu’il n’est pas question des recherches d’emploi de décembre 2015 dans le procès-verbal d’entretien du 16 décembre 2015. Par ailleurs, l’assuré admet avoir oublié de les envoyer. Il y a quoi qu’il en soit lieu de souligner que l’assuré ne pouvait en réalité manquer d’être au courant de la nécessité non seulement d’effectuer ses recherches d’emploi conformément aux instructions de son conseiller reçues le 30 octobre 2015, mais aussi de faire parvenir au plus tard avant le 5 du mois suivant à l’ORP, chaque mois, le formulaire dûment rempli des recherches personnelles d’emploi effectuées. Le délai à respecter lors de la remise des recherches d’emploi est indiqué dans les brochures remises aux assurés, est expliqué par les conseillers (en l’occurrence lors de l’entretien de diagnostic d’insertion du 30 octobre 2015) et rappelé dans le formulaire lui-même.</w:t>
      </w:r>
    </w:p>
    <w:p>
      <w:r>
        <w:rPr>
          <w:b/>
        </w:rPr>
        <w:t>E. 10</w:t>
      </w:r>
    </w:p>
    <w:p>
      <w:r>
        <w:t>Selon les directives concernant les indemnités chômage (Bulletin LACI IC du SECO de janvier 2013 relatif à l'indemnité chômage ([ci-après : IC 2013], § D72), l'assuré dont les recherches d'emploi sont inexistantes pendant la période de contrôle commet une faute de gravité légère à moyenne, impliquant une suspension de 5 à 10 jours lors du premier manquement et de 10 à 19 jours lors du second manquement. Il est renvoyé à l'autorité cantonale en cas de récidive (Bulletin LACI, janvier 2013, D72). Il est vrai qu’en l’espèce, la suspension prononcée par l’ORP, confirmée par l’OCE, de cinq jours, correspond au minimum de la sanction préconisée par le SECO en cas de premier manquement à l’obligation de remettre les recherches personnelles d’emploi. On ne saurait toutefois prévoir une sanction identique pour l'assuré qui remet avec retard les recherches effectuées mais dont il peut prouver qu'il les a effectuées aux dates indiquées et celui qui n'en a pas fait du tout ou du moins ne peut l'établir. En effet, l'ancien droit prévoyait qu'un second délai était octroyé à l'assuré pour déposer les recherches faites, lequel a été supprimé lors de la révision de la LACI entrée en vigueur le 1er avril 2011. Or, ce délai permettait de donner une seconde</w:t>
      </w:r>
    </w:p>
    <w:p>
      <w:r>
        <w:t>A/515/2016 - 8/9 - chance aux assurés qui avaient effectivement effectué des recherches, mais omis de les transmettre dans le délai légal, alors que ceux qui n'avaient fait aucune recherche et n'avaient ainsi pas fait les efforts suffisants pour retrouver un emploi - auxquels la sanction prévue est en réalité destinée - ne pouvaient pas se rattraper durant ce second délai.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pas de cette seconde chance. De plus, en prévoyant une sanction identique pour l'assuré qui remet avec retard les recherches effectuées et pour celui qui n'en fait pas du tout, ces directives ne respectent pas le principe de proportionnalité. Dans un arrêt du 14 juin 2012, le Tribunal fédéral a sur cette base, confirmé la réduction de la sanction de cinq à un jour. Il était établi au degré de la vraisemblance prépondérante que l'assurée avait préparé le 30 juin 2011 le formulaire de preuve des recherches faites durant le mois de juin, qu'elle avait l'intention de le poster ou le déposer entre le 30 et le 4 du mois suivant, comme elle l'a toujours fait durant les mois précédents, mais qu'elle l'avait oublié puis avait remis ce formulaire le premier jour ouvrable utile suivant la fin de la semaine écoulée, le lundi 11 juillet, avec 5 jours de retard. Le Tribunal fédéral avait considéré qu’en remettant ses recherches avec un bref retard, pour la première fois, et compte tenu de la qualité de celles-ci, l'assurée a commis une faute très légère. Aussi s’était-il écarté du barème du SECO (arrêt du Tribunal fédéral 8C_2/2012 consid. 3.1). Il se justifie en l’espèce, au vu de ce qui précède, de réduire la durée de la suspension à quatre jours, étant précisé qu’elle ne saurait l’être davantage, compte tenu du fait que l’assuré n’a remis ses recherches d’emploi de décembre 2015 que le 2 février 2016, soit après avoir pris connaissance de la suspension (arrêt du Tribunal fédéral 8C_885/2012 du 2 juillet 2013).</w:t>
      </w:r>
    </w:p>
    <w:p>
      <w:r>
        <w:rPr>
          <w:b/>
        </w:rPr>
        <w:t>E. 11</w:t>
      </w:r>
    </w:p>
    <w:p>
      <w:r>
        <w:t>Le recours est partiellement admis, en ce sens que la durée de la suspension est réduite à quatre jours.</w:t>
      </w:r>
    </w:p>
    <w:p>
      <w:r>
        <w:t>A/515/2016 - 9/9 -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