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ATAS/304/2011 vom 22. März 2011</w:t>
      </w:r>
    </w:p>
    <w:p>
      <w:r>
        <w:t>GE Cour de justice, 2011-03-22, FR</w:t>
      </w:r>
    </w:p>
    <w:p>
      <w:r>
        <w:rPr>
          <w:b/>
        </w:rPr>
        <w:t xml:space="preserve">Quelle: </w:t>
      </w:r>
      <w:r>
        <w:t>https://mcp.opencaselaw.ch/entscheid/ge_gerichte_ATAS_304_2011</w:t>
      </w:r>
    </w:p>
    <w:p>
      <w:r>
        <w:t>FR: GE_GERICHTE ATAS/304/2011 du 22 mars 2011</w:t>
      </w:r>
    </w:p>
    <w:p>
      <w:r>
        <w:t>IT: GE_GERICHTE ATAS/304/2011 del 22 marzo 2011</w:t>
      </w:r>
    </w:p>
    <w:p>
      <w:pPr>
        <w:pStyle w:val="Heading2"/>
      </w:pPr>
      <w:r>
        <w:t>Regeste</w:t>
      </w:r>
    </w:p>
    <w:p>
      <w:r>
        <w:t>Résumé: En matière d'assurance-invalidité, doit être considérée comme une demande de reconsidération de la décision initiale de refus de rente la demande qui - comme en l'espèce - se fonde sur des documents médicaux démontrant le caractère manifestement infondé de la première décision.</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datant du 21 novembre 2008, est postérieure à l'entrée en vigueur de la LPGA ainsi qu'à l'entrée en vigueur, le 1er janvier 2004, des modifications de la LAI (4ème révision) et le 1er janvier 2008, des modifications de la LAI relatives à la 5ème révision. Cependant, les faits pertinents remontent à fin 2003-début 2004, la demande initiale date de 2004 et la première décision a été notifiée en juin 2007. Par conséquent, du point de vue matériel, le droit éventuel à une rente d'invalidité doit être examiné selon des nouvelles normes de la LPGA dès le 1er janvier 2003, mais au regard de l'ancien droit pour la période jusqu'au 31 décembre 2003, respectivement dès le 1er janvier 2004 et le 1er janvier 2008 selon des modifications de la LAI consécutives aux 4ème et 5ème révisions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t>A/1116/2010 - 17/26 -</w:t>
      </w:r>
    </w:p>
    <w:p>
      <w:r>
        <w:rPr>
          <w:b/>
        </w:rPr>
        <w:t>E. 3</w:t>
      </w:r>
    </w:p>
    <w:p>
      <w:r>
        <w:t>Le recours interjeté respectant les forme et délai prévus par la loi (art. 56 à 60 LPGA), sera déclaré recevable.</w:t>
      </w:r>
    </w:p>
    <w:p>
      <w:r>
        <w:rPr>
          <w:b/>
        </w:rPr>
        <w:t>E. 4</w:t>
      </w:r>
    </w:p>
    <w:p>
      <w:r>
        <w:t>Le litige porte l'octroi d'une rente d'invalidité à la recourante, son incapacité de travail, partielle depuis 2001 et totale depuis fin 2003, n'étant plus contestée par l'OAI.</w:t>
      </w:r>
    </w:p>
    <w:p>
      <w:r>
        <w:rPr>
          <w:b/>
        </w:rPr>
        <w:t>E. 5</w:t>
      </w:r>
    </w:p>
    <w:p>
      <w:r>
        <w:t>a) Est réputée invalidité, la diminution de la capacité de gain, présumée permanente ou de longue durée, qui résulte d’une atteinte à la santé physique, ou mentale provenant d’une infirmité congénitale, d’une maladie ou d’un accident (art. 8 al. 1 LPGA et 4 al. 1 LAI dès le 1er janvier 2003).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vigueur dès le 1er janvier 2003).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En vertu de l'art 29 LAI en vigueur du 1er janvier 2003 au 31 décembre 2007, la rente prend naissance au plus tôt à la date dès laquelle l'assuré présente une incapacité de gain durable de 40% au moins et a présenté, en moyenne, une incapacité de travail de 40% pendant une année sans interruption notable. Il y a interruption notable de l’incapacité de travail lorsque l’assuré a été entièrement apte au travail pendant trente jours consécutifs au moins (art. 29ter RAI). Dès le 1er janvier 2008, l’art. 28 al. 1er LAI précise que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RAI). L’art. 28 al. 2 LAI dispose que l’assuré a droit à une rente entière s’il est invalide à 70% au moins (66 2/3 jusqu'au 31 décembre 2003), à trois quarts de rente s’il est invalide à 60% au moins, à une demi-rente s’il est invalide à 50% au moins ou à un quart de rente s’il est invalide à 40% au moins. En vertu de l’art. 48 LAI, dans sa teneur en vigueur du 1er janvier 2003 au 31 décembre 2007, le droit à des prestations arriérées est régi par l’art. 24 al. 1er LPGA (al. 1er). Si l’assuré présente sa demande plus de douze mois après la</w:t>
      </w:r>
    </w:p>
    <w:p>
      <w:r>
        <w:t>A/1116/2010 - 18/26 - naissance du droit, les prestations, en dérogation à l’art. 24 al. 1er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En dérogation à l’art. 24 al. 1er LPGA, le Conseil fédéral peut limiter le droit au remboursement de certaines mesures de réadaptation exécutées avant qu’elles n’aient été agréées (al. 3). c)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6</w:t>
      </w:r>
    </w:p>
    <w:p>
      <w:r>
        <w:t>En l’occurrence, dans ses dernières conclusions, l'OAI admet que la recourante présente des affections psychiatriques invalidantes et impliquant une incapacité de travail à 50 % depuis 2001 et totale depuis fin 2003. L'expertise du Dr W__________ remplit en effet pleinement les exigences de la jurisprudence pour se voir reconnaitre pleine valeur probante. Son rapport a été établi en pleine connaissance du dossier, sur la base de plusieurs entretiens avec l'intéressée, il prend en considération les plaintes de la patiente ainsi que l'histoire médicale de celle-ci et ses conclusions sont bien motivées et claires. L'expert explique de façon convaincante les raisons pour lesquelles il s'écarte des conclusions des deux précédents experts, les Dr U___________ et N____________ et du Dr</w:t>
      </w:r>
    </w:p>
    <w:p>
      <w:r>
        <w:t>A/1116/2010 - 19/26 - P___________ du SMR. En premier lieu, ces deux experts ont fondé leur expertise sur l'état de la patiente lors d'un unique entretien, ce qui est particulièrement peu adapté aux caractéristiques du trouble bi-polaire. En deuxième lieu, ils ont occulté les conséquences du trouble de la personnalité borderline et fait abstraction de l'évolution de l'état de santé de la patiente au fil des ans. En troisième lieu, ils n'ont absolument pas tenu compte des nombreux rapports médicaux des psychiatres traitants et des HUG, pourtant tous concordants. Finalement, ils ont conclu sans discernement qu'une assurée présentant plusieurs périodes de dépression sévère de plusieurs semaines par année disposait tout de même d'une pleine capacité de travail. Leurs expertises n'ont donc aucune valeur probante et le SMR aurait pu réaliser, à la lecture des avis médicaux sollicités par le Tribunal en mai et juin 2010 que l'avis des deux experts précités ne pouvait pas être suivi. Il est donc avéré que l'assurée souffre d'un trouble affectif bipolaire et d'une personnalité émotionnellement labile de type borderline, troubles psychiques qui impliquent d'une part des phases hypomanes et dépressives d'intensité moyenne à sévère, et d'autre part un fonctionnement perturbé et un épuisement général ayant pour conséquence une incapacité de travail de 50 % dans toute activité depuis 2001 et de 100 % depuis fin 2003, ayant motivé les demandes de rente du 15 novembre 2004, du 22 février 2008 et du 27 août 2008. Pourtant, l'OAI a refusé l'octroi d'une rente par décision du 15 juin 2007 (fondée sur l'expertise du 22 février 2007 du Dr N____________), a refusé l'octroi de prestations par décision du 4 juin 2008 (fondée sur l'avis des Dr Q___________ et P___________, qui estiment que le trouble bipolaire ne peut pas être retenu, seule une dépression légère étant admise), a refusé d'entrer en matière par décision du 21 novembre 2008 (motivée par l'absence d'éléments médical nouveau présenté par l'assurée permettant de réexaminer sa situation) puis, sur recours et après renvoi du dossier par le Tribunal, a refusé l'octroi d'une rente d'invalidité par décision du 26 février 2010 (fondée sur l'expertise du Dr U___________, cette dernière décision faisant l'objet de la présente procédure). Reste donc à examiner si et depuis quand l'assurée peut prétendre à une rente d'invalidité, étant précisé que la recourante a conclu à l'octroi d'une rente dès le 1er janvier 2004 dans son recours du 19 janvier 2009, mais ne prend pas de conclusions précises à ce sujet, dans le cadre de la procédure intentée contre la décision du 26 février 2010.</w:t>
      </w:r>
    </w:p>
    <w:p>
      <w:r>
        <w:rPr>
          <w:b/>
        </w:rPr>
        <w:t>E. 7</w:t>
      </w:r>
    </w:p>
    <w:p>
      <w:r>
        <w:t>a)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A/1116/2010 - 20/26 -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 du 13 juillet 2006, I 406/05, consid. 4.1 et les références). b)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n’étaient pas connus du requérant, malgré toute sa diligence, et qui se sont produits tant que, dans la procédure principale, des allégations de faits étaient encore recevables (ATFA du 6 janvier 2006, I 551/04, consid. 4.1). c)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w:t>
      </w:r>
    </w:p>
    <w:p>
      <w:r>
        <w:t>A/1116/2010 - 21/26 -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Le législateur, qui n'a pas voulu déroger à ces principes, n'a fait que codifier cette pratique jurisprudentielle (voir notamment Ueli Kieser, ATSG-Kommentar, Zurich 2003, note 22 ad art. 53; FF 1991 II 258). Rien ne semble s'opposer à ce que la production de nouveaux moyens de preuve au sens de l'art. 53 al. 1 LPGA puisse servir à démontrer le caractère erroné de la décision initiale (arrêt du Tribunal fédéral du 22 février 2011, 9C_412/2010) d)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Aux termes de l’art. 48 al. 2 LAI dans sa teneur en vigueur du 1er janvier 2003 au 31 décembre 2007, si l’assuré présente sa demande plus de douze mois</w:t>
      </w:r>
    </w:p>
    <w:p>
      <w:r>
        <w:t>A/1116/2010 - 22/26 -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Selon la jurisprudence, l’art. 48 al. 2, 2e phrase LAI s’applique lorsque l’assuré ne savait pas ou ne pouvait pas savoir qu’il était atteint, en raison d’un atteinte à sa santé physique ou mentale, d’une diminution de la capacité de gain dans une mesure propre à lui ouvrir droit à des prestations. Cette disposition ne concerne en revanche pas les cas où l’assuré connaissait ces faits, mais ignorait qu’ils donnent droit à une rente de l’assurance-invalidité (ATF 102 V 113 consid. 1a). Autrement dit, « les faits ouvrant droit à des prestations (que) l’assuré ne pouvait connaître » sont ceux qui n’étaient objectivement pas reconnaissables, mais non ceux dont l’assuré ne pouvait subjectivement pas saisir la portée (ATF 100 V 119 consid. 2c ; RCC 1984 pp. 420 ss, consid. 1). Toutefois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e)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w:t>
      </w:r>
    </w:p>
    <w:p>
      <w:r>
        <w:rPr>
          <w:b/>
        </w:rPr>
        <w:t>E. 8</w:t>
      </w:r>
    </w:p>
    <w:p>
      <w:r>
        <w:t>Dans le cas d'espèce, il n'y a pas eu d'aggravation de l'état de santé de la recourante entre la première décision de refus du 15 juin 2007 (ou celle du 4 juin 2008) et la décision dont est recours, du 26 février 2010. Malgré les termes utilisés par le</w:t>
      </w:r>
    </w:p>
    <w:p>
      <w:r>
        <w:t>A/1116/2010 - 23/26 - médecin traitant mentionnés lors de la demande de juin 2008 (aggravation de l'état de santé et rechute), il n'y a pas matière à révision au sens de l'art 17 LPGA, dès lors que, si le trouble bipolaire implique en effet des périodes de rechute, en ce sens qu'une phase de dépression majeure succède à une phase hypomane, l'expert considère que les deux troubles diagnostiqués impliquent une incapacité totale de travail depuis fin 2003. L'intervalle relativement long entre le refus de juin 2007 et la demande de février 2008 a été destiné à une tentative de sevrage médicamenteux décidée par l'assurée, qui a impliqué une décompensation suivie d'une hospitalisation en urgence en janvier 2008. On ne peut donc pas retenir d'aggravation, l'assuré n'ayant jamais recouvré une capacité de gain quelconque depuis fin 2003. Cela est valable que le premier terme de comparaison soit la décision du 15 juin 2007 (comme le suggère l'OAI) ou celle du 8 juin 2008. De même, les demandes du 22 février et du 27 août 2008 ne peuvent pas être considérées comme des demandes de révisions au sens de l'article 53 al. 1 LPGA, dès lors que l'assurée connaissait les faits déterminants (en particulier son incapacité totale de travail depuis décembre 2003) et disposait des pièces médicales pertinentes qui permettaient de contester la décision de refus en temps utile, preuve en est le courrier du Dr O____________ du 19 avril 2007, intervenant entre le projet de décision et la décision elle-même. Par contre, les demandes du 22 février et du 27 août 2008 sont à traiter comme des demandes de reconsidération de la décision initiale de refus. En effet, remplies par le médecin traitant de l'assurée, les demandes précisent que la patiente est totalement incapable de travailler depuis 2003 en raison d'un trouble bipolaire diagnostiqué en 2003, mais probablement préexistant. La demande initiale déposée le 15 novembre 2004 est fondée sur les mêmes motifs. Le médecin produit, à l'appui des demandes de reconsidération, les rapports médicaux des psychiatres successifs et des HUG, ainsi qu'une chronologie du suivi médical de sa patiente, afin de démontrer que la décision initiale de refus est infondée. La reconsidération de la décision initiale de refus du 15 juin 2007, sur laquelle l'autorité judiciaire ne s’est pas prononcée quant au fond, est possible. L'expertise du Dr W__________, qui retient une totale incapacité depuis décembre 2003, démontre que cette décision est manifestement erronée, puisqu'elle nie l'existence de tout diagnostic psychiatrique et retient une pleine capacité de travail, en se fondant sur une expertise dénuée de valeur probante, et sans tenir compte des longues périodes de dépression moyenne à grave intervenant plusieurs fois par année. Sa rectification revêt sans aucun doute une importance notable, s'agissant d'allouer une rente d'invalidité entière à une assurée totalement incapable de travailler depuis 2003 et pour une longue durée encore, le mauvais pronostic impliquant selon le SMR qu'une révision précoce est inutile. C'est ainsi à juste titre que, sur la base des conclusions de l'expertise judiciaire du Dr W__________, l'OAI a admis la demande de reconsidération de l'assurée par pli du 1er février 2011, en</w:t>
      </w:r>
    </w:p>
    <w:p>
      <w:r>
        <w:t>A/1116/2010 - 24/26 - reconnaissant qu'elle présente une incapacité de travail de 50% dès 2001 et de 100% dans toute activité depuis fin 2003-début 2004. Compte tenu de ce qui précède et malgré les conclusions de l'expert, selon lequel il faut retenir au degré de la vraisemblance prépondérante que l'assurée était empêchée de recourir en temps utile contre les décisions de refus des 15 juin 2007 et 5 juin 2008, en raison de son état de santé, la question de savoir si le recours finalement déposé par la recourante le 12 janvier 2009 devait être considéré comme valablement déposé contre la décision de refus du 15 juin 2007 selon l'art 41 LPGA pourra rester ouverte. S'agissant de la date d'octroi de la rente, l'expertise admet seulement une probable incapacité de travail partielle depuis 2001 et il s'avère que l'assurée a travaillé partiellement jusqu'en mars 2003, par choix et non pas au bénéfice d'un arrêt de travail, attesté par la dresse L____________ dès le 1er décembre 2003 seulement, de sorte qu'il n'est pas suffisamment démontré que son incapacité de travail durable ait débuté et perduré sans interruption notable depuis 2001 déjà. L'expert retient que l'incapacité de travail totale est certaine depuis décembre 2003 en tout cas. La recourante a d'ailleurs initialement conclu à l'octroi d'une rente dès le 1er décembre 2004. La demande ayant été déposée en novembre 2004 et l'incapacité de travail totale datant de 2003, la rente sera allouée depuis le 1er décembre 2004, soit à l'échéance du délai d'attente d'un an applicable au cas d'espèce. L'incapacité étant de 100%, l'assurée a droit à une rente entière dès cette date. Une décision refusant l'octroi d'une rente d'invalidité dans le cas d'espèce serait au demeurant arbitraire, dès lors qu'elle aboutirait à une solution choquante et insoutenable, s'agissant d'une assurée totalement incapable de travailler pour des raisons médicales depuis 2003 et pour une longue période encore, âgée d'à peine 52 ans et mère de deux enfants de 16 ans et 12 ans lors du dépôt de la demande en 2004, dépendant de l'assistance et vivant dans une situation de précarité depuis 2009.</w:t>
      </w:r>
    </w:p>
    <w:p>
      <w:r>
        <w:rPr>
          <w:b/>
        </w:rPr>
        <w:t>E. 9</w:t>
      </w:r>
    </w:p>
    <w:p>
      <w:r>
        <w:t>Ainsi, le recours est admis, les décisions des 15 juin 2007, 4 juin 2008 et 26 février 2010 sont annulées, une rente entière d'invalidité étant allouée à la recourante dès le 1er décembre 2004.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de procédure (ch. II let. c des dispositions transitoires relatives à la modification du 16 décembre 2005). Un émolument de 1'000 fr. sera ainsi mis à la charge de l'intimé qui succombe (art. 69 al. 1bis LAI).</w:t>
      </w:r>
    </w:p>
    <w:p>
      <w:r>
        <w:t>A/1116/2010 - 25/26 - L’autorité cantonale chargée de fixer l’indemnité de dépens jouit d’un large pouvoir d’appréciation (ATF 111 V 49 consid. 4a). La recourante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3'000 fr.</w:t>
      </w:r>
    </w:p>
    <w:p>
      <w:r>
        <w:t>A/1116/2010 - 26/26 -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