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ATAS/303/2013 vom 26. März 2013</w:t>
      </w:r>
    </w:p>
    <w:p>
      <w:r>
        <w:t>GE Cour de justice, 2013-03-26, FR</w:t>
      </w:r>
    </w:p>
    <w:p>
      <w:r>
        <w:rPr>
          <w:b/>
        </w:rPr>
        <w:t xml:space="preserve">Quelle: </w:t>
      </w:r>
      <w:r>
        <w:t>https://mcp.opencaselaw.ch/entscheid/ge_gerichte_ATAS_303_2013</w:t>
      </w:r>
    </w:p>
    <w:p>
      <w:r>
        <w:t>FR: GE_GERICHTE ATAS/303/2013 du 26 mars 2013</w:t>
      </w:r>
    </w:p>
    <w:p>
      <w:r>
        <w:t>IT: GE_GERICHTE ATAS/303/2013 del 26 marzo 2013</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sur l’assurance-invalidité du 19 juin 1959 (LAI; RS 831.20). Sa compétence pour juger du cas d’espèce est ainsi établie.</w:t>
      </w:r>
    </w:p>
    <w:p>
      <w:r>
        <w:rPr>
          <w:b/>
        </w:rPr>
        <w:t>E. 2</w:t>
      </w:r>
    </w:p>
    <w:p>
      <w:r>
        <w:t>Interjeté dans les forme et délai prévus par la loi, le recours est recevable (art. 56 et 60 LPGA ; art. 89B de la loi sur la procédure administrative du 12 septembre 1985 - LPA ; RS E 5 10).</w:t>
      </w:r>
    </w:p>
    <w:p>
      <w:r>
        <w:rPr>
          <w:b/>
        </w:rPr>
        <w:t>E. 3</w:t>
      </w:r>
    </w:p>
    <w:p>
      <w:r>
        <w:t>Le litige porte sur la suppression du droit à la rente d’invalidité du recourant. Préalablement, il convient de statuer sur la requête en rétablissement de l’effet suspensif sollicitée par le recourant.</w:t>
      </w:r>
    </w:p>
    <w:p>
      <w:r>
        <w:rPr>
          <w:b/>
        </w:rPr>
        <w:t>E. 4</w:t>
      </w:r>
    </w:p>
    <w:p>
      <w:r>
        <w:t>La LPGA ne contient pas de dispositions propres sur l'effet suspensif. Selon l'art. 55 al. 1 LPGA, les points de procédure qui ne sont pas réglés de manière exhaustive aux art. 27 à 54 LPGA ou par les dispositions des lois spéciales sont régis par la loi fédérale du 20 décembre 1968 sur la procédure administrative (PA). L'art. 61 LPGA pose des exigences auxquelles doit satisfaire la procédure devant le tribunal cantonal des assurances, laquelle est réglée par le droit cantonal, sous réserve de l'art. 1 al. 3 PA. L'art. 56 LPGA, qui concerne le droit de recours, ne règle pas l'effet suspensif éventuel du recours (Ueli KIESER, ATSG-Kommentar, p. 562 ch. m. 16 ad art. 56 et la référence; ATF 129 V 376 consid. 4.3 in fine). Par renvoi de l'art. 1 al. 3 PA, l'art. 55 al. 2 et 4 PA, concernant le retrait de l'effet suspensif, s'applique à la procédure devant les autorités cantonales de dernière instance qui ne statuent pas définitivement en vertu du droit public fédéral. Est réservé l'art. 97 LAVS relatif au retrait de l'effet suspensif pour les recours formés contre les décisions des caisses de compensation. Aux termes de l'art. 97 LAVS, applicable par analogie à l'assurance-invalidité en vertu de l'art. 66 LAI (dispositions applicables en l'espèce, dans leur nouvelle teneur en vigueur depuis le 1er janvier</w:t>
      </w:r>
    </w:p>
    <w:p>
      <w:r>
        <w:t>A/804/2013 - 7/9 - 2003), la caisse de compensation ou l'office AI peut, dans sa décision, prévoir qu'un recours éventuel n'aura pas d'effet suspensif, même si la décision porte sur une prestation pécuniaire. L'entrée en vigueur de la LPGA et de l'OPGA n'a rien changé à la jurisprudence en matière de retrait par l'administration de l'effet suspensif à une opposition ou à un recours ou de restitution de l'effet suspensif (ATFA P.-S. du 24 février 2004 I 46/04). Ainsi, la possibilité de retirer l'effet suspensif au recours n'est pas subordonnée à la condition qu'il existe, dans le cas particulier, des circonstances tout à fait exceptionnelles qui justifient cette mesure. Il incombe bien plutôt à l'autorité appelée à statuer, en application de l'art. 55 PA, d'examiner si les motifs qui parlent en faveur de l'exécution immédiate de la décision l'emportent sur ceux qui peuvent être invoqués à l'appui de la solution contraire. L'autorité dispose sur ce point d'une certaine liberté d'appréciation. En général, elle se fondera sur l'état de fait tel qu'il résulte du dossier, sans effectuer de longues investigations supplémentaires. En procédant à la pesée des intérêts en présence, les prévisions sur l'issue du litige au fond peuvent également être prises en considération; il faut cependant qu'elles ne fassent aucun doute. Par ailleurs, l'autorité ne saurait retirer l'effet suspensif au recours lorsqu'elle n'a pas de raisons convaincantes pour le faire (ATF 124 V 88 s. consid. 6a, 117 V 191 consid. 2b et les références). Ces principes s'appliquaient également dans le cadre de l'art. 97 al. 2 LAVS (teneur en vigueur jusqu'au 31 décembre 2002; ATF 110 V 46), applicable par analogie à l'assurance- invalidité en vertu de l'art. 81 LAI (abrogé par la LPGA). Dans le contexte de la révision du droit à la rente, l'intérêt de la personne assurée à pouvoir continuer à bénéficier de la rente qu'elle percevait jusqu'alors n'est pas d'une importance décisive, tant qu'il n'y a pas lieu d'admettre que, selon toute vraisemblance, elle l'emportera dans la cause principale. Ne saurait à cet égard constituer un élément déterminant la situation matérielle difficile dans laquelle se trouve la personne assurée depuis la diminution du montant de sa rente d'invalidité. En pareilles circonstances, l'intérêt de l'administration apparaît généralement prépondérant, puisque dans l'hypothèse où l'effet suspensif serait accordé et le recours serait finalement rejeté, l'intérêt de l'administration à ne pas verser des prestations paraît l'emporter sur celui de la personne assurée, il serait effectivement à craindre qu'une éventuelle procédure en restitution des prestations versées à tort ne se révèle infructueuse (ATF 119 V 503 consid. 4 p. 507 et les références; voir également arrêt I 267/98 du 22 octobre 1998, in VSI 2000 p. 184; Hansjörg SEILER, in Praxiskommentar zum VwVG, n° 103 ad art. 55 PA). Dans ce contexte, la jurisprudence a également précisé que le retrait de l'effet suspensif survenant dans le cadre de la suppression ou de la diminution d'une rente décidée par voie de révision devait également couvrir la période d'instruction complémentaire prescrite par renvoi de l'autorité de recours jusqu'à la notification de la nouvelle décision, sous réserve d'une éventuelle ouverture anticipée potentiellement abusive de la procédure de révision (ATF 129 V 370 et 106 V 18;</w:t>
      </w:r>
    </w:p>
    <w:p>
      <w:r>
        <w:t>A/804/2013 - 8/9 - voir également arrêt 8C_451/2010 du 10 novembre 2010 consid. 2 à 4, in SVR 2011 IV n° 33 p. 96).</w:t>
      </w:r>
    </w:p>
    <w:p>
      <w:r>
        <w:rPr>
          <w:b/>
        </w:rPr>
        <w:t>E. 5</w:t>
      </w:r>
    </w:p>
    <w:p>
      <w:r>
        <w:t>En l’espèce, la Cour de céans relève que la décision litigieuse pose plusieurs questions qui relèvent indiscutablement du droit de fond. En effet, la décision querellée a été rendue à l’issue d’une procédure de révision au cours de laquelle divers rapports médicaux ont été produits, une expertise psychiatrique a été ordonnée et des mesures de reclassement professionnel mises en œuvre. C’est au regard de tous ces éléments qu’il s’agit d’examiner si l’intimé était fondé ou non à supprimer la rente d’invalidité du recourant, étant précisé que le calcul du degré d’invalidité est également contesté. Certes, le juge peut tenir compte de l’issue prévisible du litige. Cela étant, en l’occurrence, seule une analyse approfondie de tous les éléments du dossier permettra de déterminer si et dans quelle mesure la décision de l’intimé est fondée. En l’état actuel de la procédure, la Cour de céans ne peut conclure sans autre que l’issue du litige dans un sens favorable au recourant ne fait aucun doute. Or, en cas de restitution de l’effet suspensif, l’intimé court le risque, si le recours devait être finalement rejeté, que les éventuelles rentes qui auraient été perçues à tort durant la procédure ne pourraient être restituées. Son intérêt l’emporte ainsi sur celui du recourant. Partant, la demande de restitution de l’effet suspensif doit être rejetée.</w:t>
      </w:r>
    </w:p>
    <w:p>
      <w:r>
        <w:t>A/804/2013 - 9/9 - PAR CES MOTIFS, LA CHAMBRE DES ASSURANCES SOCIALES : Statuant sur incident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