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ATAS/301/2018 vom 10. April 2018</w:t>
      </w:r>
    </w:p>
    <w:p>
      <w:r>
        <w:t>GE Cour de justice, 2018-04-10, FR</w:t>
      </w:r>
    </w:p>
    <w:p>
      <w:r>
        <w:rPr>
          <w:b/>
        </w:rPr>
        <w:t xml:space="preserve">Quelle: </w:t>
      </w:r>
      <w:r>
        <w:t>https://mcp.opencaselaw.ch/entscheid/ge_gerichte_ATAS_301_2018</w:t>
      </w:r>
    </w:p>
    <w:p>
      <w:r>
        <w:t>FR: GE_GERICHTE ATAS/301/2018 du 10 avril 2018</w:t>
      </w:r>
    </w:p>
    <w:p>
      <w:r>
        <w:t>IT: GE_GERICHTE ATAS/301/2018 del 10 aprile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rPr>
          <w:b/>
        </w:rPr>
        <w:t>E. 3</w:t>
      </w:r>
    </w:p>
    <w:p>
      <w:r>
        <w:t>Le litige porte sur le droit de l’assurée à des prestations AI.</w:t>
      </w:r>
    </w:p>
    <w:p>
      <w:r>
        <w:rPr>
          <w:b/>
        </w:rPr>
        <w:t>E. 4</w:t>
      </w:r>
    </w:p>
    <w:p>
      <w:r>
        <w:t>a. Selon l'art. 87 du règlement du 17 janvier 1961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b. Les conditions d'entrée en matière prévues par l'art. 87 al. 2 et 3 RAI ont pour but de restreindre la possibilité de présenter de manière répétée des demandes de rente identiques (ATF 133 V 108 consid. 5.3.1).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w:t>
      </w:r>
    </w:p>
    <w:p>
      <w:r>
        <w:t>A/2293/2017 - 8/13 -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Ces principes, développés par la jurisprudence en relation avec la nouvelle demande de prestations (art. 87 al. 3 RAI), sont applicables par analogie à la demande de révision (130 V 71 consid. 3 ; ATF 109 V 262 consid. 3).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2.1, 2.2, 2.3 ; arrêt du Tribunal fédéral 9C_708/2007 du 11 septembre 2008 consid. 2.3). L’examen du juge se limite, ainsi, au point de savoir si les pièces déposées en procédure administrative justifient ou non la reprise de l'instruction du dossier (arrêt du Tribunal fédéral 9C_789/2012 du 27 juillet 2013 consid. 4.1), étant précisé que peuvent également être pris en compte les rapports rendus postérieurement à la décision litigieuse, s'ils permettent d'apprécier les circonstances au moment où cette décision a été rendue (arrêt du Tribunal fédéral des assurances I.249/02 du 31 octobre 2002 consid. 2.3 et les arrêts cités).</w:t>
      </w:r>
    </w:p>
    <w:p>
      <w:r>
        <w:t>A/2293/2017 - 9/13 -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I.724/99 du 5 octobre 2001 consid. 1c/aa).</w:t>
      </w:r>
    </w:p>
    <w:p>
      <w:r>
        <w:rPr>
          <w:b/>
        </w:rPr>
        <w:t>E. 5</w:t>
      </w:r>
    </w:p>
    <w:p>
      <w:r>
        <w:t>En l'espèce, l'assurée a déposé une demande de prestations AI le 8 juin 2016 en se référant expressément à l’art. 53 al. 2 LPGA. Elle souligne toutefois, dans ses écritures du 21 août 2017, qu’il s’agit-là d’une nouvelle demande de prestations et non pas d’une simple révision de son cas. Aux termes de l’art. 53 al. 2 LPGA, « l'assureur peut revenir sur les décisions ou les décisions sur opposition formellement passées en force lorsqu'elles sont manifestement erronées et que leur rectification revêt une importance notable ». Il convient à cet égard de rappeler que la décision du 5 janvier 2015 avait été contestée auprès de la chambre de céans, et que celle-ci l’a confirmée par arrêt du 15 septembre 2015. Or, une décision ou une décision sur opposition formellement passée en force ne peut être reconsidérée que si elle n’a pas fait l’objet d’un jugement (RCC 1984 p. 41). La décision du 5 janvier 2015 ne saurait dès lors être reconsidérée par l’OAI au sens de l’art. 53 al. 2 LPGA. Il est utile d’ajouter que l’assurée avait la possibilité de recourir contre cet arrêt auprès du Tribunal fédéral, ce qu’elle n’a pas fait. L’arrêt du 15 septembre 2015 est dès lors entré en force. Aussi ne peut-on revenir sur l’appréciation des rapports médicaux telle qu’elle a été faite par la chambre de céans et qui l’a amenée à rendre cet arrêt, étant toutefois précisé qu’une décision juridictionnelle ne déploie l’autorité de la chose jugée que pour la période ou l’état de fait considéré. Rien n’empêcherait l’organe d’exécution, en cas de modification ultérieure des éléments à la base de sa décision ou à la fin de la période considérée, de statuer à nouveau en procédant à une nouvelle appréciation de l’état de fait (Circulaire sur le contentieux dans l’AVS, l’AI, les APG et les PC (CCONT), état le 1er avril 2013, nos 2067 et 2068).</w:t>
      </w:r>
    </w:p>
    <w:p>
      <w:r>
        <w:t>A/2293/2017 - 10/13 - C’est dès lors à tort que l’assurée reproche à l'OAI, dans le cas d’espèce, de se référer à l'arrêt du 15 septembre 2015.</w:t>
      </w:r>
    </w:p>
    <w:p>
      <w:r>
        <w:rPr>
          <w:b/>
        </w:rPr>
        <w:t>E. 6</w:t>
      </w:r>
    </w:p>
    <w:p>
      <w:r>
        <w:t>Lorsque l’assuré introduit une nouvelle demande de prestations ou une procédure de révision, il doit rendre plausible que son invalidité s’est modifiée. Le présent litige se limite dès lors au point de savoir si l’OAI était fondé à refuser d’entrer en matière sur la demande déposée par l’assurée le 8 juin 2016. Il y a lieu en l’espèce de comparer les faits tels qu'ils se présentaient au moment de la décision administrative litigieuse, soit le 7 avril 2017, et les circonstances prévalant à l'époque de la dernière décision d'octroi ou de refus des prestations, soit le 5 janvier 2015, et de déterminer s’il est plausible qu’une aggravation de l’état de santé soit intervenue. Pour apprécier une reconsidération, est déterminante la situation de fait qui existait au moment où la première décision – ou décision sur opposition – a été rendue. À défaut, si des faits nouveaux ou de nouvelles preuves susceptibles d’aboutir à une autre appréciation juridique ne sont découverts qu’après coup, on ne se trouve pas en présence d’un cas de reconsidération, mais de révision procédurale. L’organe d’exécution est tenu de revenir d’office sur des décisions formellement passées en force si des faits nouveaux importants ou de nouveaux moyens de preuve qui ne pouvaient être produits auparavant apparaissent après coup (cf. art. 53 al. 1 LPGA). Une décision juridictionnelle passée en force ne peut être modifiée que dans un procès en révision du jugement (art. 61 let. i LPGA ; TFA du 22 juin 1981, RCC 1982, p. 87).</w:t>
      </w:r>
    </w:p>
    <w:p>
      <w:r>
        <w:rPr>
          <w:b/>
        </w:rPr>
        <w:t>E. 7</w:t>
      </w:r>
    </w:p>
    <w:p>
      <w:r>
        <w:t>À l’appui de sa demande, l’assurée a produit deux documents médicaux, soit un rapport du Dr K_____ du 9 mai 2016 et un rapport de la Dresse H_____ du 10 mai 2016. Selon le Dr K_____, l’état de santé de l’assurée est stationnaire, voire légèrement aggravé, en raison de l’affection à l’épaule depuis 2013, alors que selon la Dresse H_____, il est stationnaire concernant la mobilité de la colonne cervicale et du membre supérieur gauche. Celle-ci relève, il est vrai, une aggravation du syndrome somatoforme douloureux et de l’état anxio-dépressif, sans toutefois apporter de précision à cet égard. Force est ainsi de constater que l’aggravation de l’état de santé, plutôt légère selon le Dr K_____ et inexistante selon la Dresse H_____ s’agissant de la colonne cervicale et du membre supérieur gauche, remonte à 2013, soit à une date antérieure à la décision du 5 janvier 2015. Pour le reste, les rapports restent succincts.</w:t>
      </w:r>
    </w:p>
    <w:p>
      <w:r>
        <w:rPr>
          <w:b/>
        </w:rPr>
        <w:t>E. 8</w:t>
      </w:r>
    </w:p>
    <w:p>
      <w:r>
        <w:t>Deux autres attestations datées ont également été versées au dossier. La première est rédigée par le Dr I_____ le 3 février 2017. Ce médecin confirme certes que d'un point de vue psychiatrique, la patiente présente, depuis le début de</w:t>
      </w:r>
    </w:p>
    <w:p>
      <w:r>
        <w:t>A/2293/2017 - 11/13 - son suivi à son cabinet, soit le 7 janvier 2015, une incapacité de travail à 100%, mais précise que la symptomatologie dépressive et anxieuse évolue de manière fluctuante et chronique probablement depuis l'année 2011. La seconde de la Dresse H_____ est datée du 7 février 2017. Elle ne fait état d’aucune modification de l’état de santé de sa patiente, hormis le malaise subi lors de sa consultation. Force est de constater qu’aucune aggravation de l’état de santé n’est mise en évidence par aucun de ces deux médecins.</w:t>
      </w:r>
    </w:p>
    <w:p>
      <w:r>
        <w:rPr>
          <w:b/>
        </w:rPr>
        <w:t>E. 9</w:t>
      </w:r>
    </w:p>
    <w:p>
      <w:r>
        <w:t>L’assurée reproche à l’OAI de n’avoir pas procédé aux vérifications nécessaires et persiste à demander à ce que des médecins soient entendus et à ce qu’une expertise judiciaire soit ordonnée. Il y a toutefois lieu de rappeler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Or, il résulte de ce qui précède que les pièces produites ne permettent pas de rendre plausible une aggravation de l’état de santé depuis le 5 janvier 2015. Contrairement à ce que soutient l’assurée, dès lors que le principe inquisitoire ne s’applique pas à la procédure d’entrée en matière sur une nouvelle demande des art. 87 al. 3 et 4 RAI, il n’appartient ni à l’OAI ni au Tribunal de procéder à des mesures d’instruction, notamment en entendant ces médecins, mais à l’assuré de fournir les éléments médicaux pertinents. À cet égard, on relèvera qu’il ne suffit pas à l’assuré de déposer des rapports, encore faut-il que les pièces produites fassent état d’une aggravation des atteintes ayant une répercussion sur les limitations fonctionnelles et le taux de capacité de travail résiduelle retenus à l’époque.</w:t>
      </w:r>
    </w:p>
    <w:p>
      <w:r>
        <w:rPr>
          <w:b/>
        </w:rPr>
        <w:t>E. 10</w:t>
      </w:r>
    </w:p>
    <w:p>
      <w:r>
        <w:t>En cours de procédure, l'assurée a transmis à la chambre de céans un résumé de séjour du 21 juillet 2017 et un rapport de la Dresse H_____ daté du 10 août 2017. Il ne peut cependant être tenu compte des rapports produits postérieurement à la décision litigieuse (ATF 130 V 64 consid. 5.2.5 ; 121 V 366 consid. 1b et les références ; arrêts du Tribunal fédéral 9C_789/2012 du 27 juillet 2013, 9C 959/2011 du 6 août 2012 consid. 4.3). Ne peuvent être pris en compte les rapports rendus postérieurement à la décision litigieuse, que s'ils permettent d'apprécier les circonstances au moment où cette décision a été rendue (arrêt du Tribunal fédéral des assurances I.249/02 du 31 octobre 2002 consid. 2.3 et les arrêts cités).</w:t>
      </w:r>
    </w:p>
    <w:p>
      <w:r>
        <w:rPr>
          <w:b/>
        </w:rPr>
        <w:t>E. 11</w:t>
      </w:r>
    </w:p>
    <w:p>
      <w:r>
        <w:t>Il apparaît ainsi que l’état de fait est resté quasi identique. Les nouveaux documents médicaux ne rendent pas vraisemblable que les conditions de fait se soient modifiées de manière essentielle depuis la dernière décision du 5 janvier 2015.</w:t>
      </w:r>
    </w:p>
    <w:p>
      <w:r>
        <w:t>A/2293/2017 - 12/13 - Force est en conséquence de constater que l’assurée n’a pas apporté les éléments médicaux permettant de rendre plausible une aggravation de son état de santé et propre à modifier ses droits, de sorte que c'est à juste titre que l'OAI a refusé d'entrer en matière. Aussi le recours est-il rejeté.</w:t>
      </w:r>
    </w:p>
    <w:p>
      <w:r>
        <w:t>A/2293/2017 - 13/13 -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