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ATAS/301/2008 vom 20. September 2007</w:t>
      </w:r>
    </w:p>
    <w:p>
      <w:r>
        <w:t>GE Cour de justice, 2007-09-20, FR</w:t>
      </w:r>
    </w:p>
    <w:p>
      <w:r>
        <w:rPr>
          <w:b/>
        </w:rPr>
        <w:t xml:space="preserve">Quelle: </w:t>
      </w:r>
      <w:r>
        <w:t>https://mcp.opencaselaw.ch/entscheid/ge_gerichte_ATAS_301_2008</w:t>
      </w:r>
    </w:p>
    <w:p>
      <w:r>
        <w:t>FR: GE_GERICHTE ATAS/301/2008 du 20 septembre 2007</w:t>
      </w:r>
    </w:p>
    <w:p>
      <w:r>
        <w:t>IT: GE_GERICHTE ATAS/301/2008 del 20 settembre 2007</w:t>
      </w:r>
    </w:p>
    <w:p>
      <w:pPr>
        <w:pStyle w:val="Heading2"/>
      </w:pPr>
      <w:r>
        <w:t>Volltext</w:t>
      </w:r>
    </w:p>
    <w:p>
      <w:r>
        <w:t>Siégeant : Doris WANGELER, Présidente; Evelyne BOUCHAARA et Norbert HECK, Juges assesseurs</w:t>
      </w:r>
    </w:p>
    <w:p>
      <w:r>
        <w:t>REPUBLIQUE ET</w:t>
      </w:r>
    </w:p>
    <w:p>
      <w:r>
        <w:t>CANTON DE GENEVE POUVOIR JUDICIAIRE</w:t>
      </w:r>
    </w:p>
    <w:p>
      <w:r>
        <w:t>A/4001/2007 ATAS/301/2008 ARRET DU TRIBUNAL CANTONAL DES ASSURANCES SOCIALES Chambre 1 du 11 mars 2008</w:t>
      </w:r>
    </w:p>
    <w:p>
      <w:r>
        <w:t>En la cause</w:t>
      </w:r>
    </w:p>
    <w:p>
      <w:r>
        <w:t>Monsieur B_________, domicilié à MEYRIN, comparant avec élection de domicile en l'étude de Maître BROTO- ANGHELOPOULO Diane recourant</w:t>
      </w:r>
    </w:p>
    <w:p>
      <w:r>
        <w:t>contre</w:t>
      </w:r>
    </w:p>
    <w:p>
      <w:r>
        <w:t>OFFICE CANTONAL DE L'ASSURANCE-INVALIDITE, sis rue de Lyon 97, GENEVE intimé</w:t>
      </w:r>
    </w:p>
    <w:p>
      <w:r>
        <w:t>A/4001/2007 - 2/4 - Attendu en fait que par décision du 20 septembre 2007, l'OFFICE CANTONAL DE L'ASSURANCE-INVALIDITE (ci-après OCAI) a informé Monsieur B_________ que sa nouvelle demande de prestations était rejetée, au motif que les diagnostics retenus, à savoir ceux d'apnée du sommeil, syndrome d'obésité et hypertension artérielle n'étaient pas invalidants et ne justifiaient dès lors pas l'ouverture d'une nouvelle instruction ; Que l'assuré, représenté par Maître Diane BROTO-ANGHELOPOULO, a interjeté recours le 24 octobre 2007 contre ladite décision ; qu'il conclut à l'octroi d'une rente AI ; Qu'il a complété son recours le 14 décembre 2007, produisant un bordereau de pièces médicales complémentaires ; Qu'invité à se déterminer, l'OCAI a, par courrier du 28 février 2008, informé le Tribunal de céans qu'il avait notifié le 27 février 2008 une nouvelle décision à l'assuré, aux termes de laquelle il annulait la précédente du 20 septembre 2007 et prononçait le renvoi de la cause à l'administration pour complément d'instruction (évaluation neuro- psychologique) et nouvelle décision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w:t>
      </w:r>
    </w:p>
    <w:p>
      <w:r>
        <w:t>A/4001/2007 - 3/4 - succès du procès le justifient (ATF 110 V 57, consid. 2a ; RCC 1989, p. 318, consid. 2b) ; Que tel est le cas en l’espèce, dès lors que le recourant a obtenu que soient adoptées ses conclusions ; Qu'en l'espèce, les dépens seront fixés à 800 fr.;</w:t>
      </w:r>
    </w:p>
    <w:p>
      <w:r>
        <w:t>A/4001/2007 - 4/4 - PAR CES MOTIFS, LE TRIBUNAL CANTONAL DES ASSURANCES SOCIALES : Statuant A la forme : 1. Déclare le recours recevable. Au fond : 2. Prend acte de la nouvelle décision du 27 février 2008. 3. Dit que le recours est devenu sans objet. 4. Raye la cause du rôle. 5. Condamne l’intimé à verser au recourant la somme de 800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