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ATAS/300/2008 vom 11. März 2008</w:t>
      </w:r>
    </w:p>
    <w:p>
      <w:r>
        <w:t>GE Cour de justice, 2008-03-11, FR</w:t>
      </w:r>
    </w:p>
    <w:p>
      <w:r>
        <w:rPr>
          <w:b/>
        </w:rPr>
        <w:t xml:space="preserve">Quelle: </w:t>
      </w:r>
      <w:r>
        <w:t>https://mcp.opencaselaw.ch/entscheid/ge_gerichte_ATAS_300_2008</w:t>
      </w:r>
    </w:p>
    <w:p>
      <w:r>
        <w:t>FR: GE_GERICHTE ATAS/300/2008 du 11 mars 2008</w:t>
      </w:r>
    </w:p>
    <w:p>
      <w:r>
        <w:t>IT: GE_GERICHTE ATAS/300/2008 del 11 marzo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En l'occurrence, la présente cause est soumise à la LPGA. En ce qui concerne la procédure et à défaut de règles transitoires contraires, le nouveau droit s'applique sans réserve dès le jour de son entrée en vigueur (ATF 117 V 93 consid. 6b; 112 V 360 consid. 4a; RAMA 1998 KV 37 p. 316 consid. 3b).</w:t>
      </w:r>
    </w:p>
    <w:p>
      <w:r>
        <w:rPr>
          <w:b/>
        </w:rPr>
        <w:t>E. 4</w:t>
      </w:r>
    </w:p>
    <w:p>
      <w:r>
        <w:t>Le Tribunal de céans constate que le recours, interjeté dans les formes et délai légaux prévus par l’art. 60 LPGA est recevable (cf. également art. 38 al. 4 LPGA, suspension des délais).</w:t>
      </w:r>
    </w:p>
    <w:p>
      <w:r>
        <w:rPr>
          <w:b/>
        </w:rPr>
        <w:t>E. 5</w:t>
      </w:r>
    </w:p>
    <w:p>
      <w:r>
        <w:t>Le litige porte en l’occurrence sur la question de savoir si l'OCAI pouvait procéder à la révision, voire à la reconsidération de la décision d'octroi de la demi-rente d'invalidité. a)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w:t>
      </w:r>
    </w:p>
    <w:p>
      <w:r>
        <w:t>A/3075/2007 - 6/10 - économiques objectives de l’incapacité fonctionnelle qu’il importe d’évaluer (ATF 110 V 275 consid. 4a ; 105 V 207 consid. 2). b)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la jurisprudence citée). c) L'entrée en vigueur de la 4ème révision de la LAI a modifié la teneur de l'art. 28 al. 1 LAI à partir du 1er janvier 2004 relatif à l'échelonnement des rentes selon le taux d'invalidité. Alors qu'une rente entière était accordée auparavant à un assuré dès que le degré d'invalidité atteignait 66 2/3%, cette disposition prévoit désormais d'octroyer un trois-quarts de rente à un assuré présentant un degré d'invalidité d'au moins 60% et une rente entière à celui dont le taux est supérieur à 70 %, les conditions relatives à l'octroi d'un quart ou d'une demi-rente demeurant inchangées.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d)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voir également ATF 120 V 131 consid. 3b, 119 V 478 consid. 1b/aa).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Enfin, l'art. 17 LPGA n'a pas apporté de modification aux principes jurisprudentiels</w:t>
      </w:r>
    </w:p>
    <w:p>
      <w:r>
        <w:t>A/3075/2007 - 7/10 - développés sous le régime de l'ancien art. 41 LAI, en vigueur jusqu'au 31 décembre 2002 (ATF 130 V 343 consid. 3.5). e) Selon l’art. 53 LPGA, les décisions et les décisions sur opposition formellement passées en force sont soumises à révision si l’assuré ou l’assureur découvre subséquemment des faits nouveaux importants ou trouve des moyens de preuve qui ne pouvaient être produits auparavant (al. 1). L’assureur peut revenir sur les décisions et les décisions sur opposition formellement passées en force lorsqu’elles sont manifestement erronées et que leur rectification revêt une importance notable (al. 2). Ainsi, si les conditions prévues à l'art. 17 LPGA font défaut, la décision de rente peut être éventuellement modifiée d'après les règles applicables à la reconsidération de décisions administratives passées en force. Conformément à l’art. 53 al. 2 LPGA, l'administration peut en tout temps revenir d'office sur une décision formellement passée en force de chose jugée et sur laquelle une autorité judiciaire ne s'est pas prononcée sous l'angle matériel, à condition qu'elle soit sans nul doute erronée et que sa rectification revête une importance notable. Pour juger s'il est admissible de reconsidérer une décision, pour le motif qu'elle est sans nul doute erronée, il faut se fonder sur la situation juridique existant au moment où la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(ATF 117 V 17 consid. 2c; 115 V 314 consid. 4a/cc). Au regard de la sécurité juridique, une décision administrative entrée en force ne doit pouvoir être modifiée par le biais de la reconsidération que si elle se révèle manifestement erronée. Cette exigence évite que la reconsidération ne devienne un instrument autorisant sans autre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(arrêt B. du 19 décembre 2002, I 222/02, consid. 3.2, et les références). Dans un ATF non publié du 13 août 2003, en la cause I 790/01, le Tribunal fédéral des assurances (ci-après le TFA) a jugé que l’office de l’assurance-invalidité, qui disposait d’avis médicaux contradictoires, avait pris une décision d’octroi de rente manifestement erronée. L’administration s’était contentée de statuer à la lumière de l’appréciation d’un des médecins, alors qu’il lui eut préalablement incombé d’élucider la divergence entre les deux certificats médicaux en ordonnant une expertise médicale. Ainsi, le dossier avait été insuffisamment instruit et la décision découlant de cette instruction lacunaire apparaissait manifestement erronée.</w:t>
      </w:r>
    </w:p>
    <w:p>
      <w:r>
        <w:t>A/3075/2007 - 8/10 - Dans un ATF non publié du 4 juillet 2003, en la cause I 703/02, le TFA a estimé que l’office de l’assurance-invalidité, en présence d’un seul avis médical émanant du médecin traitant, avait certes procédé à une instruction lacunaire, mais sa décision, basée sur un rapport médical clair, n’apparaissait pas manifestement erronée. Le TFA a notamment relevé : « Comme le seul avis médical au dossier émane du médecin traitant de S., il aurait sans doute été opportun de soumettre le prénommé, au terme de son stage de réadaptation, à un examen médical circonstancié auprès d’un médecin indépendant. L’office de l’assurance-invalidité y a renoncé, sans que l’on puisse toutefois considérer que l’instruction menée était lacunaire à tel point qu’il n’ait pas satisfait à ses obligations légales en la matière (art. 57 LAI et 69 du règlement sur l’assurance-invalidité - RAI). Or, s’il apparaît ultérieurement, à la suite d’une nouvelle analyse de la situation, que l’appréciation médicale du cas à l’époque était critiquable, cela ne rend pas pour autant la décision prise sur cette base comme étant manifestement erronée ».</w:t>
      </w:r>
    </w:p>
    <w:p>
      <w:r>
        <w:rPr>
          <w:b/>
        </w:rPr>
        <w:t>E. 6</w:t>
      </w:r>
    </w:p>
    <w:p>
      <w:r>
        <w:t>Il convient en l’occurrence de déterminer si la décision initiale de l’OCAI (octroi d’une demi-rente entière d’invalidité) peut être réexaminée par la voie de la révision ou par celle de la reconsidération. Pour que l’art. 17 LPGA s’applique, il faut que le taux d’invalidité ait subi une modification notable, après la décision initiale, ou qu'un changement lié aux conséquences économiques de l'invalidité se soit produit. Il n'est pas contesté que l'état de santé du recourant n'a pas subi de modification notable depuis l'octroi initial de la demi-rente d'invalidité par l'office intimé. Cependant, la rente peut également être révisée non seulement en cas de modification sensible de l'état de santé, mais aussi lorsque celui-ci est resté en soi de même mais que ses conséquences sur la capacité de gain ont subi un changement important. Un changement lié aux conséquences économiques de l'invalidité consiste par exemple dans l'acquisition d'une nouvelle formation, dont la mise en valeur influence sur la capacité de gain, ou dans l'obligation d'abandonner une profession appelée à disparaître pour des raisons structurelles (ATF 119 V 475, consid. b/aa). Une révision peut également se justifier en cas de changement de la méthode d'évaluation de l'invalidité en particulier lorsque le critère de l'incapacité de gain succède à celui de l'empêchement d'accomplir ses travaux habituels ou le contraire. En l'occurrence, aucun de ces motifs de révision n'existe. Le recourant a certes dû abandonner sa profession de boulanger-pâtissier, en raison d'allergies à la farine et à ses composantes et a pris un emploi ne requérant aucune formation professionnelle particulière, emploi de chauffeur de 35 heures hebdomadaires - qui correspond à un emploi à temps partiel par rapport à un plein temps usuel de 40 heures hebdomadaires - et qui respecte ses limitations fonctionnelles, soit l'évitement du stress, du surmenage professionnel, de l'horaire de travail difficile, et la possibilité de faire des pauses. Le recourant a ainsi prouvé, depuis janvier 2000, qu'il était capable d'exercer une activité, respectant ses limitations fonctionnelles, à raison de 35 heures hebdomadaires. Toutefois, l'OCAI avait, en 1997, octroyé une</w:t>
      </w:r>
    </w:p>
    <w:p>
      <w:r>
        <w:t>A/3075/2007 - 9/10 - demi-rente d'invalidité sur la base du rapport du médecin traitant de l'assuré, qui estimait son patient capable de travailler uniquement à 50%. Ce faisant, ce médecin s'était trompé dans l'appréciation de la capacité de travail de son patient, puisque celui-ci est capable de travailler dans un emploi adapté à raison de 35 heures hebdomadaires et non pas seulement à raison de 20 heures hebdomadaires. Cependant, sans modification de l'état de santé et sans changement lié aux conséquences économiques de l'invalidité, il n'est pas possible de procéder à la suppression de la rente d'invalidité par la voie de la révision.</w:t>
      </w:r>
    </w:p>
    <w:p>
      <w:r>
        <w:rPr>
          <w:b/>
        </w:rPr>
        <w:t>E. 7</w:t>
      </w:r>
    </w:p>
    <w:p>
      <w:r>
        <w:t>Il reste à établir si la décision initiale de l’OCAI peut être revue par la voie de la reconsidération. Il convient pour ce faire de déterminer si celle-ci était à l’époque manifestement erronée ou pas. En l'occurrence, comme il a été dit, pour octroyer la rente, l'OCAI s'est basé sur le rapport du Dr A_________ du 25 juillet 1996, selon lequel le recourant présentait une capacité de travail de 50% dans une activité respectant ses limitations fonctionnelles, autre que celle de boulanger-pâtissier. Sur la base de cette attestation, l'OCAI pouvait légitimement considérer le recourant comme capable de travailler à 50% dans une activité adaptée. Peut-être aurait-il été opportun, à l'époque, de soumettre l'assuré à une expertise médicale. Cependant, l'OCAI y a renoncé et conformément à la jurisprudence du TFA, l'on ne saurait toutefois considérer que l'instruction menée était lacunaire à tel point que ledit office n'ait pas satisfait à ses obligations légales en la matière. Même s'il apparaît ultérieurement, à la suite de la prise d'un emploi par l'assuré de 35 heures hebdomadaires, que l'appréciation médicale du cas à l'époque était critiquable, cela ne rend pas pour autant la décision prise sur cette base comme étant manifestement erronée. Ainsi, en l'absence de motifs de révision ou de reconsidération de la décision du 25 novembre 1997, la demi-rente d'invalidité accordée au recourant doit être maintenue.</w:t>
      </w:r>
    </w:p>
    <w:p>
      <w:r>
        <w:rPr>
          <w:b/>
        </w:rPr>
        <w:t>E. 8</w:t>
      </w:r>
    </w:p>
    <w:p>
      <w:r>
        <w:t>Au vu de ce qui précède, il s'avère que le recours, bien fondé, doit être admis. Le recourant, en personne, n'aura toutefois pas droit à des dépens.</w:t>
      </w:r>
    </w:p>
    <w:p>
      <w:r>
        <w:t>A/3075/2007 - 10/10 -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