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ATAS/2/2026 vom 5. Januar 2026</w:t>
      </w:r>
    </w:p>
    <w:p>
      <w:r>
        <w:t>GE Cour de justice, 2026-01-05, FR</w:t>
      </w:r>
    </w:p>
    <w:p>
      <w:r>
        <w:rPr>
          <w:b/>
        </w:rPr>
        <w:t xml:space="preserve">Quelle: </w:t>
      </w:r>
      <w:r>
        <w:t>https://mcp.opencaselaw.ch/entscheid/ge_gerichte_ATAS_2_2026</w:t>
      </w:r>
    </w:p>
    <w:p>
      <w:r>
        <w:t>FR: GE_GERICHTE ATAS/2/2026 du 5 janvier 2026</w:t>
      </w:r>
    </w:p>
    <w:p>
      <w:r>
        <w:t>IT: GE_GERICHTE ATAS/2/2026 del 5 gennaio 2026</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la forme et le délai prévus par la loi – compte tenu des féries judiciaires –, le recours paraît prima facie recevable (art. 38 al. 4, 56 et 60 de la LPGA ; art. 89B de la loi sur la procédure administrative du 12 septembre 1985 [(LPA - E 5 10)].</w:t>
      </w:r>
    </w:p>
    <w:p>
      <w:r>
        <w:rPr>
          <w:b/>
        </w:rPr>
        <w:t>E. 4</w:t>
      </w:r>
    </w:p>
    <w:p>
      <w:r>
        <w:t>a. 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l’AI et aux prestations complémentaires (cf. art. 66 LAI et 27 LPC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w:t>
      </w:r>
    </w:p>
    <w:p>
      <w:r>
        <w:t>A/3143/2025 - 12/15 -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 LPGA). b. Les dispositions de la PA continuent à s’appliquer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5</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Dans le contexte de la révision du droit à la rente,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w:t>
      </w:r>
    </w:p>
    <w:p>
      <w:r>
        <w:t>A/3143/2025 - 13/15 -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8C_739/2022 du 3 juillet 2023 consid. 5.1.1 ; 9C_846/2018 du 29 novembre 2019 consid. 7.1 et 9C_207/2014 précité consid. 5.3). Cette jurisprudence est également applicable en matière de suppression de l'indemnité journalière et de la prise en charge du traitement médical par l'assureur-accidents, la problématique étant identique à celle d'une procédure en révision (arrêt du Tribunal fédéral 8C_739/2022 précité consid. 5.1.2).</w:t>
      </w:r>
    </w:p>
    <w:p>
      <w:r>
        <w:rPr>
          <w:b/>
        </w:rPr>
        <w:t>E. 6</w:t>
      </w:r>
    </w:p>
    <w:p>
      <w:r>
        <w:t>Il est rappelé en droit, quant au fond, que, selon la jurisprudence – afférente notamment aux art. 19 et 24 LAA –, la question de la suspension des indemnités journalières et du traitement médical d’une part, et de l’examen des conditions du droit à la rente et de l’IPAI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(cf. arrêt du Tribunal fédéral 8C_619/2018 du</w:t>
      </w:r>
    </w:p>
    <w:p>
      <w:r>
        <w:rPr>
          <w:b/>
        </w:rPr>
        <w:t>E. 7</w:t>
      </w:r>
    </w:p>
    <w:p>
      <w:r>
        <w:t>Cela étant, sur la base d’un examen sommaire du dossier, on peut certes s’interroger en l’état si l’intimée, dont les médecins-conseils n’ont pas effectué d’examens cliniques de l’intéressée, a procédé à une instruction suffisamment complète de la cause, à tout le moins aux plans ophtalmologique et neurologique. Quoiqu’il en soit, on ne voit en l’état et prima facie pas sur quelle base il serait possible d’admettre que, selon toute vraisemblance, la recourante obtiendra gain de cause sur le fond par le maintien des prestations d’assurance au-delà du 1er décembre 2022. En effet, aucun des rapports des médecins ayant suivi l’assurée n’établit, avec une force probante sans aucune contestation possible, qu’elle subirait</w:t>
      </w:r>
    </w:p>
    <w:p>
      <w:r>
        <w:t>A/3143/2025 - 14/15 - une incapacité de travail, de quelque degré que ce soit. Il est sur ce point relevé que le Dr B______, qui semble être le seul médecin à avoir attesté de manière claire et sur une longue durée, au plan somatique, des incapacités de travail, n’est un spécialiste ni en ophtalmologie ni en neurologie.</w:t>
      </w:r>
    </w:p>
    <w:p>
      <w:r>
        <w:rPr>
          <w:b/>
        </w:rPr>
        <w:t>E. 8</w:t>
      </w:r>
    </w:p>
    <w:p>
      <w:r>
        <w:t>Dans ces circonstances, les chances de succès de la recourante sur le fond ne paraissent pas évidentes à première vue. Dès lors, l’intérêt de l’intimée au non-octroi de l’effet suspensif ou de toutes autres mesures provisionnelles l’emporte sur celui de l’assurée à obtenir le versement de prestations. L’issue de la procédure étant incertaine, il existe un risque important qu’elle ne puisse pas rembourser les prestations qui lui seraient versées à tort par la caisse pendant la procédure.</w:t>
      </w:r>
    </w:p>
    <w:p>
      <w:r>
        <w:rPr>
          <w:b/>
        </w:rPr>
        <w:t>E. 9</w:t>
      </w:r>
    </w:p>
    <w:p>
      <w:r>
        <w:t>Vu ce qui précède, il ne sera accordé à la recourante ni la restitution de l’effet suspensif à son recours ni toutes autres mesures provisionnelles.</w:t>
      </w:r>
    </w:p>
    <w:p>
      <w:r>
        <w:rPr>
          <w:b/>
        </w:rPr>
        <w:t>E. 10</w:t>
      </w:r>
    </w:p>
    <w:p>
      <w:r>
        <w:t>La suite de la procédure est réservée.</w:t>
      </w:r>
    </w:p>
    <w:p>
      <w:r>
        <w:t>A/3143/2025 - 15/15 -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