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ATAS/29/2022 vom 21. Januar 2022</w:t>
      </w:r>
    </w:p>
    <w:p>
      <w:r>
        <w:t>GE Cour de justice, 2022-01-21, FR</w:t>
      </w:r>
    </w:p>
    <w:p>
      <w:r>
        <w:rPr>
          <w:b/>
        </w:rPr>
        <w:t xml:space="preserve">Quelle: </w:t>
      </w:r>
      <w:r>
        <w:t>https://mcp.opencaselaw.ch/entscheid/ge_gerichte_ATAS_29_2022</w:t>
      </w:r>
    </w:p>
    <w:p>
      <w:r>
        <w:t>FR: GE_GERICHTE ATAS/29/2022 du 21 janvier 2022</w:t>
      </w:r>
    </w:p>
    <w:p>
      <w:r>
        <w:t>IT: GE_GERICHTE ATAS/29/2022 del 21 gennaio 2022</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1.5</w:t>
      </w:r>
    </w:p>
    <w:p>
      <w:r>
        <w:t>% de 2012 à 2013, 1.75 % de 2014 à 2015, 1.25 % en 2016 et 1 % dès le 1er janvier 2017. En l’occurrence, les intérêts dus au demandeur sur la somme existant au jour du mariage ont déjà été calculés par les institutions de prévoyance défenderesses. 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w:t>
      </w:r>
    </w:p>
    <w:p>
      <w:r>
        <w:rPr>
          <w:b/>
        </w:rPr>
        <w:t>E. 2.1</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2.2</w:t>
      </w:r>
    </w:p>
    <w:p>
      <w:r>
        <w:t>Selon l'art. 22 al. 1 LFLP (dans sa teneur en vigueur depuis le 1er janvier 2017), en cas de divorce, les prestations de sortie et les parts de rente sont partagées conformément aux art. 122 à 124e CC et 280 et 281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rPr>
          <w:b/>
        </w:rPr>
        <w:t>E. 2.3</w:t>
      </w:r>
    </w:p>
    <w:p>
      <w:r>
        <w:t>En cas de divorce ou de dissolution judiciaire du partenariat enregistré avant la survenance d'un cas de prévoyance, le versement anticipé est considéré comme une prestation de libre passage ; il est partagé conformément aux art. 123 CC, 280 et 281 CPC et 22 à 22b LFLP (art. 30c LPP). Si un versement anticipé pour la propriété du logement au sens des art. 30c LPP et 331e de la loi fédérale du 30 mars 1911, complétant le Code civil suisse (CO, Code des obligations - RS 220) a été effectué durant le mariage, la diminution de capital et la perte d'intérêts sont</w:t>
      </w:r>
    </w:p>
    <w:p>
      <w:r>
        <w:t>A/4423/2019 7/10 répartis proportionnellement entre l'avoir de prévoyance acquis avant le mariage et l'avoir constitué durant le mariage jusqu'au moment du versement (art. 22a al. 3 LFLP).</w:t>
      </w:r>
    </w:p>
    <w:p>
      <w:r>
        <w:rPr>
          <w:b/>
        </w:rPr>
        <w:t>E. 2.4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w:t>
      </w:r>
    </w:p>
    <w:p>
      <w:r>
        <w:rPr>
          <w:b/>
        </w:rPr>
        <w:t>E. 3</w:t>
      </w:r>
    </w:p>
    <w:p>
      <w:r>
        <w:t>En l’espèce, le juge de première instance a ordonné le partage par moitié des prestations de sortie acquises durant le mariage par les demandeurs. Les dates pertinentes sont, d’une part, celle du mariage, le 4 septembre 1998, d’autre part, le 27 novembre 2017, date à laquelle la demande en divorce a été déposée. Il sied de préciser que les mesures d’instruction effectuées par la chambre de céans n’ont pas permis de mettre en évidence d'autres avoirs LPP accumulés par les demandeurs durant la période du mariage. Force est à cet égard de rappeler que seules les cotisations effectivement versées peuvent être prises en considération dans le cadre d'une procédure visant au partage des prestations de sortie en matière de prévoyance professionnelle (ATAS/1365/2012 du 13 novembre 2012 consid. 5). Selon les documents produits, la prestation acquise pendant le mariage par le demandeur est de CHF 127'622.56 (93'200.- + 46'103.46 [6'870.16 + 28'046.25 + 11'187.05] - 11'680.90 [5'596.80 + 6'084.10]) tandis que celle acquise par la demanderesse est de CHF 39'805.20 (31'535.25 + 8'269.95 [1'572.95 + 6'697.-]), les intérêts ayant déjà été calculés par les institutions de prévoyance défenderesses. Ainsi le demandeur doit à son ex-épouse le montant de CHF 63'811.28 (CHF 127'622.56 : 2) et celle-ci doit à celui-là le montant de CHF 19'902.60 (CHF 39'805.20 : 2), de sorte que c’est le demandeur qui doit à la demanderesse le montant de CHF 43'908.68 (CHF 63'811.28 - CHF 19'902.60).</w:t>
      </w:r>
    </w:p>
    <w:p>
      <w:r>
        <w:t>A/4423/2019 8/10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Dans un souci de clarté, la chambre de céans fixera les parts respectives devant être versées par chacune des trois institutions de prévoyance défenderesses concernées, tenant compte du fait qu’en plus des montants des prestations, chacune de ces trois institutions devra verser des intérêts compensatoires sur ses montants respectifs, à compter du 27 novembre 2017 jusqu'au moment du transfert. Il s’ensuit que la chambre de céans invite : - Swiss Life SA à transférer, du compte de Monsieur B______, contrat 1______, la somme de CHF 25'000.- au compte ouvert auprès des Retraites populaires en faveur de Madame A______, dossier n°2______, ainsi que des intérêts compensatoires au sens des considérants sur ce montant, dès le 27 novembre 2017 jusqu'au moment du transfert ; - la Fondation de libre passage d’UBS SA à transférer, du compte de Monsieur B______, compte n° 3______, la somme de CHF 5'000.- au compte ouvert auprès des Retraites populaires en faveur de Madame A______, dossier n°2______, ainsi que des intérêts compensatoires au sens des considérants sur ce montant, dès le 27 novembre 2017 jusqu'au moment du transfert ; - et la Fondation institution supplétive LPP à Zurich à transférer, du compte de Monsieur B______, compte n° 4______, la somme de CHF 13'908.68 au compte ouvert auprès des Retraites populaires en faveur de Madame A______, dossier n°2______, ainsi que des intérêts compensatoires au sens des considérants sur ce montant, dès le 27 novembre 2017 jusqu'au moment du transfert.</w:t>
      </w:r>
    </w:p>
    <w:p>
      <w:r>
        <w:rPr>
          <w:b/>
        </w:rPr>
        <w:t>E. 4</w:t>
      </w:r>
    </w:p>
    <w:p>
      <w:r>
        <w:t>Les y condamne en tant que de besoin.</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 NIERMARÉCHAL</w:t>
      </w:r>
    </w:p>
    <w:p>
      <w:r>
        <w:t>La présidente</w:t>
      </w:r>
    </w:p>
    <w:p>
      <w:r>
        <w:t>Eleanor McGREGOR</w:t>
      </w:r>
    </w:p>
    <w:p>
      <w:r>
        <w:t>A/4423/2019 10/10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