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ATAS/29/2016 vom 19. Januar 2016</w:t>
      </w:r>
    </w:p>
    <w:p>
      <w:r>
        <w:t>GE Cour de justice, 2016-01-19, FR</w:t>
      </w:r>
    </w:p>
    <w:p>
      <w:r>
        <w:rPr>
          <w:b/>
        </w:rPr>
        <w:t xml:space="preserve">Quelle: </w:t>
      </w:r>
      <w:r>
        <w:t>https://mcp.opencaselaw.ch/entscheid/ge_gerichte_ATAS_29_2016</w:t>
      </w:r>
    </w:p>
    <w:p>
      <w:r>
        <w:t>FR: GE_GERICHTE ATAS/29/2016 du 19 janvier 2016</w:t>
      </w:r>
    </w:p>
    <w:p>
      <w:r>
        <w:t>IT: GE_GERICHTE ATAS/29/2016 del 19 gennaio 2016</w:t>
      </w:r>
    </w:p>
    <w:p>
      <w:pPr>
        <w:pStyle w:val="Heading2"/>
      </w:pPr>
      <w:r>
        <w:t>Volltext</w:t>
      </w:r>
    </w:p>
    <w:p>
      <w:r>
        <w:t>Siégeant : Raphaël MARTIN, Président; Christine BULLIARD-MANGILI et Anny SANDMEIER, Juges assesseurs</w:t>
      </w:r>
    </w:p>
    <w:p>
      <w:r>
        <w:t>RÉPUBLIQUE ET</w:t>
      </w:r>
    </w:p>
    <w:p>
      <w:r>
        <w:t>CANTON DE GENÈVE POUVOIR JUDICIAIRE</w:t>
      </w:r>
    </w:p>
    <w:p>
      <w:r>
        <w:t>A/3702/2015 ATAS/29/2016 COUR DE JUSTICE Chambre des assurances sociales Arrêt du 19 janvier 2016 2ème chambre</w:t>
      </w:r>
    </w:p>
    <w:p>
      <w:r>
        <w:t>En la cause Madame A______, domiciliée aux Avanchets, comparant avec élection de domicile en l'étude de Maître STOLLER FÜLLEMANN Monique recourante</w:t>
      </w:r>
    </w:p>
    <w:p>
      <w:r>
        <w:t>contre OFFICE DE L'ASSURANCE-INVALIDITE DU CANTON DE GENEVE, sis Rue des Gares 12, Genève intimé</w:t>
      </w:r>
    </w:p>
    <w:p>
      <w:r>
        <w:t>A/3702/2015 - 2/2 - Vu la décision de l’office de l’assurance-invalidité du 23 septembre 2015, Vu le recours du 20 novembre 2015, Vu la réponse du 12 novembre 2015, Vu la lettre de la recourante du 30 novembre 2015, Vu le délai octroyé par la chambre des assurances sociales à cette dernière au 11 janvier 2016 afin qu’elle complète son recours, Vu le courrier de celle-ci du 7 janvier 2015, par lequel elle indique retirer son recours, Qu'il convient d'en prendre acte et de rayer la cause du rôle.</w:t>
      </w:r>
    </w:p>
    <w:p>
      <w:r>
        <w:t>PAR CES MOTIFS, LA CHAMBRE DES ASSURANCES SOCIALES : 1. Prend acte du retrait du recours. 2. Raye la cause du rôle.</w:t>
      </w:r>
    </w:p>
    <w:p>
      <w:r>
        <w:t>La greffière</w:t>
      </w:r>
    </w:p>
    <w:p>
      <w:r>
        <w:t>Sylvie SCHNEWLIN</w:t>
      </w:r>
    </w:p>
    <w:p>
      <w:r>
        <w:t>Le président</w:t>
      </w:r>
    </w:p>
    <w:p>
      <w:r>
        <w:t>Raphaël MARTIN</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