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ATAS/299/2015 vom 27. April 2015</w:t>
      </w:r>
    </w:p>
    <w:p>
      <w:r>
        <w:t>GE Cour de justice, 2015-04-27, FR</w:t>
      </w:r>
    </w:p>
    <w:p>
      <w:r>
        <w:rPr>
          <w:b/>
        </w:rPr>
        <w:t xml:space="preserve">Quelle: </w:t>
      </w:r>
      <w:r>
        <w:t>https://mcp.opencaselaw.ch/entscheid/ge_gerichte_ATAS_299_2015</w:t>
      </w:r>
    </w:p>
    <w:p>
      <w:r>
        <w:t>FR: GE_GERICHTE ATAS/299/2015 du 27 avril 2015</w:t>
      </w:r>
    </w:p>
    <w:p>
      <w:r>
        <w:t>IT: GE_GERICHTE ATAS/299/2015 del 27 aprile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de seize jours du droit à l'indemnité du recourant.</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 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w:t>
      </w:r>
    </w:p>
    <w:p>
      <w:r>
        <w:t>A/242/2015 - 5/7 - son comportement fautif (ATF 133 V 89 consid. 6.2.2 ; arrêt du Tribunal fédéral 8C_316/07 du 6 avril 2008 consid. 2.1.2).</w:t>
      </w:r>
    </w:p>
    <w:p>
      <w:r>
        <w:rPr>
          <w:b/>
        </w:rPr>
        <w:t>E. 5</w:t>
      </w:r>
    </w:p>
    <w:p>
      <w:r>
        <w:t>En l'espèce, il est établi et non contesté que le recourant n'a fait aucune recherche d'emploi avant son inscription à l'OCE, ce qui justifie, en principe, une suspension du droit à l'indemnité.</w:t>
      </w:r>
    </w:p>
    <w:p>
      <w:r>
        <w:rPr>
          <w:b/>
        </w:rPr>
        <w:t>E. 6</w:t>
      </w:r>
    </w:p>
    <w:p>
      <w:r>
        <w:t>Il y a toutefois lieu d'examiner s'il peut se prévaloir du principe de la bonne foi, au vu du message que lui a adressé M. B______, le 16 janvier 2014.</w:t>
      </w:r>
    </w:p>
    <w:p>
      <w:r>
        <w:rPr>
          <w:b/>
        </w:rPr>
        <w:t>E. 7</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w:t>
      </w:r>
    </w:p>
    <w:p>
      <w:r>
        <w:rPr>
          <w:b/>
        </w:rPr>
        <w:t>E. 8</w:t>
      </w:r>
    </w:p>
    <w:p>
      <w:r>
        <w:t>En l'espèce, le recourant a activement pris des renseignements auprès de la caisse plusieurs mois avant son inscription au chômage, en l'informant du fait qu'il avait démissionné, qu'il partait six mois en Angleterre et en lui demandant comment s'inscrire au chômage et les pénalités éventuelles pouvant l'impacter. La réponse qui lui a été adressée mentionnait qu'il n'y avait pas de sanction lorsque six mois s'étaient écoulés entre la fin du rapport de travail et l'inscription au chômage, qu'il devait venir s'inscrire à son retour en Suisse et les références du site officiel de l'OCE. Au vu de la teneur des deux messages susmentionnés, il y a lieu d'admettre que le recourant a pu se croire renseigné exhaustivement sur les pénalités encourues dans sa situation, dès lors qu'il avait non seulement indiqué qu'il avait démissionné, mais également qu'il partait à l'étranger, avant de demander quelles pénalités pouvaient l'impacter dans ce contexte.</w:t>
      </w:r>
    </w:p>
    <w:p>
      <w:r>
        <w:t>A/242/2015 - 6/7 - La référence au site de l'OCE faite par M. B______ pouvait être comprise par lui comme concernant les modalités concrètes de son inscription, puisqu'elle était mentionnée, sans autre commentaire, suite à une phrase relative à l'inscription à faire à son retour en Suisse. Au vu des circonstances du cas d'espèce, le principe de la bonne foi s'oppose à ce que le recourant soit sanctionné et cela quand bien même l'obligation de rechercher un emploi est une règle élémentaire de comportement et que l'on peut sanctionner un assuré qui ne l'a pas respectée, même s'il n'a pas été renseigné précisément sur les conséquences de son inaction. En effet, l'assuré a réglé sa conduite d'après sa compréhension des informations que lui avait données concrètement l'administration, sans qu'il puisse se rendre compte immédiatement de l'inexactitude du renseignement obtenu. Il pouvait légitimement comprendre le message tel qu'il l'a fait, au vu des questions qu'il avait posées et penser être suffisamment renseigné, sans avoir à consulter le site de l'OCE, dans ce contexte particulier.</w:t>
      </w:r>
    </w:p>
    <w:p>
      <w:r>
        <w:rPr>
          <w:b/>
        </w:rPr>
        <w:t>E. 9</w:t>
      </w:r>
    </w:p>
    <w:p>
      <w:r>
        <w:t>Le recours sera ainsi admis et la décision querellée annulée.</w:t>
      </w:r>
    </w:p>
    <w:p>
      <w:r>
        <w:rPr>
          <w:b/>
        </w:rPr>
        <w:t>E. 10</w:t>
      </w:r>
    </w:p>
    <w:p>
      <w:r>
        <w:t>La procédure est gratuite.</w:t>
      </w:r>
    </w:p>
    <w:p>
      <w:r>
        <w:t>A/242/2015 - 7/7 -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