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ATAS/297/2016 vom 18. April 2016</w:t>
      </w:r>
    </w:p>
    <w:p>
      <w:r>
        <w:t>GE Cour de justice, 2016-04-18, FR</w:t>
      </w:r>
    </w:p>
    <w:p>
      <w:r>
        <w:rPr>
          <w:b/>
        </w:rPr>
        <w:t xml:space="preserve">Quelle: </w:t>
      </w:r>
      <w:r>
        <w:t>https://mcp.opencaselaw.ch/entscheid/ge_gerichte_ATAS_297_2016</w:t>
      </w:r>
    </w:p>
    <w:p>
      <w:r>
        <w:t>FR: GE_GERICHTE ATAS/297/2016 du 18 avril 2016</w:t>
      </w:r>
    </w:p>
    <w:p>
      <w:r>
        <w:t>IT: GE_GERICHTE ATAS/297/2016 del 18 aprile 2016</w:t>
      </w:r>
    </w:p>
    <w:p>
      <w:pPr>
        <w:pStyle w:val="Heading2"/>
      </w:pPr>
      <w:r>
        <w:t>Volltext</w:t>
      </w:r>
    </w:p>
    <w:p>
      <w:r>
        <w:t>Siégeant : Mario-Dominique TORELLO, Président; Willy KNÖPFEL et Jean-Pierre WAVRE, Juges assesseurs</w:t>
      </w:r>
    </w:p>
    <w:p>
      <w:r>
        <w:t>RÉPUBLIQUE ET</w:t>
      </w:r>
    </w:p>
    <w:p>
      <w:r>
        <w:t>CANTON DE GENÈVE POUVOIR JUDICIAIRE</w:t>
      </w:r>
    </w:p>
    <w:p>
      <w:r>
        <w:t>A/4116/2015 ATAS/297/2016 COUR DE JUSTICE Chambre des assurances sociales Arrêt du 18 avril 2016 10ème Chambre</w:t>
      </w:r>
    </w:p>
    <w:p>
      <w:r>
        <w:t>En la cause Monsieur A______, domicilié à CHENE-BOURG, comparant avec élection de domicile en l'étude de Maître Nils DE DARDEL</w:t>
      </w:r>
    </w:p>
    <w:p>
      <w:r>
        <w:t>recourant</w:t>
      </w:r>
    </w:p>
    <w:p>
      <w:r>
        <w:t>contre OFFICE DE L'ASSURANCE-INVALIDITÉ DU CANTON DE GENÈVE, sis rue des Gares 12, GENÈVE intimé</w:t>
      </w:r>
    </w:p>
    <w:p>
      <w:r>
        <w:t>A/4116/2015 - 2/5 - Attendu en fait, Que par décision du 27 octobre 2015 l’office de l’assurance-invalidité du canton de Genève (ci-après : l’OAI ou l’intimé) a refusé, après audition, à Monsieur A______ (ci- après : l’assuré ou le recourant) le droit à une rente d’invalidité et à des mesures d’ordre professionnel ; Que par recours du 26 novembre 2015 adressé à la chambre de céans, l’assuré - représenté par un conseil et plaidant au bénéfice de l'assistance juridique avec effet au 9 novembre 2015, selon décision de l'autorité compétente du 23 novembre 2015 - a conclu à l'annulation de la décision entreprise et à l’octroi d’une rente entière d’invalidité ; Que dans sa réponse du 16 décembre 2016, l’intimé a sollicité des renseignements médicaux complémentaires et actualisés de la part du recourant (notamment par rapport à l'opportunité d'une nouvelle intervention chirurgicale) afin qu'il puisse se déterminer en toute connaissance de cause au vu du rapport d'expertise du 21 mai 2015 du Dr B______, spécialiste FMH en médecine interne rhumatologie, soumis récemment au SMR ; Que le recourant dans sa réplique du 27 janvier 2016, a précisé que le spécialiste consulté déconseillait l'intervention chirurgicale envisagée, en raison des risques de paralysie qu'elle présente, et a pour le surplus persisté dans ses conclusions ; Que l'intimé dans sa duplique du 24 février 2016 de l’intimé, a conclu à l’admission partielle du recours et à l’octroi d’une demi-rente d’invalidité fondée sur un degré de 56 % dès le 1er juin 2015 ; Que dans sa détermination du 7 avril 2016 le recourant se rallie aux conclusions de l’intimé et sollicite l’octroi d’une demi-rente dès le 1er juin 2015, et à l’allocation d’une indemnité à titre de dépens ; Attendu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le délai de recours est de 30 jours (art. 60 al. 1 LPGA). Interjeté dans la forme et le délai prévus par la loi, le recours est recevable (art. 56ss LPGA ; art. 89B de la loi sur la procédure administrative du 12 septembre 1985 - LPA ; RSG E 5 10) ; Que selon l'art. 50 al. 1 et 2 LPGA les litiges portant sur des prestations des assurances sociales peuvent être réglé par transaction, l'assureur étend tenu de notifier la transaction sous la forme d'une décision sujette à recours ;</w:t>
      </w:r>
    </w:p>
    <w:p>
      <w:r>
        <w:t>A/4116/2015 - 3/5 - Que l'art. 50 al. 3 LPGA précise que les alinéas 1 et 2 s'appliquent par analogie à la procédure d'opposition ainsi qu'à la procédure de recours ; Attendu que l’intimé, a conclu à l’admission partielle du recours et à l’octroi d’une demi-rente d’invalidité fondée sur un degré de 56 % dès le 1er juin 2015 et que le recourant se rallie aux conclusions de l’intimé, il convient de donner acte aux parties de leur accord et de renvoyer la cause à l’intimé pour nouvelle décision et calcul des prestations ; Que selon l'art. 61 lettre g LPGA, le recourant qui obtient gain de cause a droit au remboursement de ses frais et dépens dans la mesure fixée par le tribunal ; leur montant est déterminé sans égard à la valeur litigieuse d'après l'importance et la complexité du litige ; Que sur le plan cantonal, la disposition précitée a son pendant à l'art. 89H al. 3 LPA, selon lequel une indemnité est allouée au recourant qui obtient gain de cause ; Que l'on doit ainsi constater que le recourant a dû faire appel à un conseil, en interjetant un recours contre la décision litigieuse pour obtenir gain de cause, soit en l'occurrence l'annulation de la décision entreprise et l'admission partielle des prestations auxquelles il prétendait ; Qu'ainsi, vu l'admission partielle du recours, une indemnité de CHF 1'500.- sera allouée au recourant ; Que conformément à l'art. 69 al.1bis LAI dérogeant à l'art. 61 lettre a LPGA la procédure de recours en matière de contestation portant sur l'octroi ou le refus de prestations de l'AI devant le tribunal cantonal des assurances est soumise à des frais de justice, lesquels doivent se situer entre CHF 200.- et CHF 1’000.- ; Qu'ainsi, et vu l'issue du recours, l'émolument mis à charge de l'intimé sera fixé au montant de CHF 300.-.</w:t>
      </w:r>
    </w:p>
    <w:p>
      <w:r>
        <w:t>A/4116/2015 - 4/5 - PAR CES MOTIFS, LA CHAMBRE DES ASSURANCES SOCIALES Statuant d’accord entre les parties</w:t>
      </w:r>
    </w:p>
    <w:p>
      <w:r>
        <w:t>À la forme : 1. Déclare le recours recevable.</w:t>
      </w:r>
    </w:p>
    <w:p>
      <w:r>
        <w:t>Au fond :</w:t>
      </w:r>
    </w:p>
    <w:p>
      <w:r>
        <w:t>Préalablement : 2. Donne acte à l’office de l’assurance-invalidité du canton de Genève de sa proposition du 24 février 2016 d'admettre partiellement le recours et d’octroyer à Monsieur A______ une demi-rente d’invalidité fondée sur un degré de 56 % dès le 1er juin 2015. 3. Donne acte au recourant de ce qu'il se rallie à cette proposition</w:t>
      </w:r>
    </w:p>
    <w:p>
      <w:r>
        <w:t>Cela fait : 4. Déclare le recours recevable. 5. L’admet partiellement. 6. Annule la décision sur opposition du 27 octobre 2015. 7. Dit que le recourant a droit à une demi-rente d’invalidité dès le 1er juin 2015. 8. Renvoie le dossier à l’intimé pour nouvelle décision et calcul des prestations dues, dans le sens des considérants. 9. Condamne l'intimé à verser au recourant une indemnité de CHF 1'500.- à titre de dépens. 10. Met un émolument de CHF 300.- à la charge de l’intimé. 11.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w:t>
      </w:r>
    </w:p>
    <w:p>
      <w:r>
        <w:t>A/4116/2015 - 5/5 - possession du recourant, invoquées comme moyens de preuve, doivent être joints à l'envoi.</w:t>
      </w:r>
    </w:p>
    <w:p>
      <w:r>
        <w:t>La greffière :</w:t>
      </w:r>
    </w:p>
    <w:p>
      <w:r>
        <w:t>Florence SCHMUTZ</w:t>
      </w:r>
    </w:p>
    <w:p>
      <w:r>
        <w:t>Le président :</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