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ATAS/296/2022 vom 30. März 2022</w:t>
      </w:r>
    </w:p>
    <w:p>
      <w:r>
        <w:t>GE Cour de justice, 2022-03-30, FR</w:t>
      </w:r>
    </w:p>
    <w:p>
      <w:r>
        <w:rPr>
          <w:b/>
        </w:rPr>
        <w:t xml:space="preserve">Quelle: </w:t>
      </w:r>
      <w:r>
        <w:t>https://mcp.opencaselaw.ch/entscheid/ge_gerichte_ATAS_296_2022</w:t>
      </w:r>
    </w:p>
    <w:p>
      <w:r>
        <w:t>FR: GE_GERICHTE ATAS/296/2022 du 30 mars 2022</w:t>
      </w:r>
    </w:p>
    <w:p>
      <w:r>
        <w:t>IT: GE_GERICHTE ATAS/296/2022 del 30 marzo 2022</w:t>
      </w:r>
    </w:p>
    <w:p>
      <w:pPr>
        <w:pStyle w:val="Heading2"/>
      </w:pPr>
      <w:r>
        <w:t>Volltext</w:t>
      </w:r>
    </w:p>
    <w:p>
      <w:r>
        <w:t>Siégeant : Marine WYSSENBACH, Présidente.</w:t>
      </w:r>
    </w:p>
    <w:p>
      <w:r>
        <w:t>RÉPUBLIQUE ET</w:t>
      </w:r>
    </w:p>
    <w:p>
      <w:r>
        <w:t>CANTON DE GEN ÈVE POUVOIR JUDICIAIRE</w:t>
      </w:r>
    </w:p>
    <w:p>
      <w:r>
        <w:t>A/3897/2021 ATAS/296/2022 COUR DE JUSTICE Chambre des assurances sociales Arrêt du 30 mars 2022 15ème Chambre</w:t>
      </w:r>
    </w:p>
    <w:p>
      <w:r>
        <w:t>En la cause Madame A______, domiciliée à ONEX</w:t>
      </w:r>
    </w:p>
    <w:p>
      <w:r>
        <w:t>recourante</w:t>
      </w:r>
    </w:p>
    <w:p>
      <w:r>
        <w:t>contre CAISSE CANTONALE GENEVOISE DE CHÔMAGE, sise rue de Montbrillant 40, GENÈVE</w:t>
      </w:r>
    </w:p>
    <w:p>
      <w:r>
        <w:t>intimée</w:t>
      </w:r>
    </w:p>
    <w:p>
      <w:r>
        <w:t>A/3897/2021 - 2/2 - Vu la décision sur opposition du 10 novembre 2021 de la caisse cantonale genevoise de chômage (ci-après : la caisse ou l'intimée), confirmant sa décision de remboursement du 27 juillet 2021 et rejetant l'opposition formée par Madame A______ (ci-après : l'assurée ou la recourante) ; Vu le recours interjeté par l’assurée le 15 novembre 2021, alléguant avoir « agi en toute bonne foi sans vouloir m’enrichir et de tromper cette caisse » ; Vu la réponse de la caisse du 14 décembre 2021, concluant au rejet du recours, tout en relevant que le recours devait être en réalité considéré comme une demande de remise ; Vu l’écriture de la chambre de céans du 14 mars 2022 adressée à la recourante, lui accordant un délai au 31 mars 2022 pour indiquer si elle retirait son recours, afin que l’intimée puisse se prononcer sur sa demande de remise ; Attendu que par courrier du 24 mars 2022, la recourante a déclaré retirer « mon recours auprès de la chambre de céans et le reporter auprès de la caisse de chômage pour qu’elle puisse statuer sur ma demande de remise de dette »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