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ATAS/296/2020 vom 9. April 2020</w:t>
      </w:r>
    </w:p>
    <w:p>
      <w:r>
        <w:t>GE Cour de justice, 2020-04-09, FR</w:t>
      </w:r>
    </w:p>
    <w:p>
      <w:r>
        <w:rPr>
          <w:b/>
        </w:rPr>
        <w:t xml:space="preserve">Quelle: </w:t>
      </w:r>
      <w:r>
        <w:t>https://mcp.opencaselaw.ch/entscheid/ge_gerichte_ATAS_296_2020</w:t>
      </w:r>
    </w:p>
    <w:p>
      <w:r>
        <w:t>FR: GE_GERICHTE ATAS/296/2020 du 9 avril 2020</w:t>
      </w:r>
    </w:p>
    <w:p>
      <w:r>
        <w:t>IT: GE_GERICHTE ATAS/296/2020 del 9 aprile 2020</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Les délais ne courent pas du 7ème jour avant Pâques au 7ème jour après Pâques inclusivement. Interjeté dans les forme et délai prévus par la loi, le recours est recevable (cf. art. 49 al. 3 LMC et art. 89B de la loi sur la procédure administrative du 12 septembre 1985 [LPA - E 5 10]).</w:t>
      </w:r>
    </w:p>
    <w:p>
      <w:r>
        <w:rPr>
          <w:b/>
        </w:rPr>
        <w:t>E. 3</w:t>
      </w:r>
    </w:p>
    <w:p>
      <w:r>
        <w:t>Le litige porte sur la question de savoir où se situait le domicile de l'assurée (à Genève ou en France), condition préalable à l’ouverture de son droit à des indemnités de chômage, au moment de son inscription à l’ORP le 4 septembre 2017 et par la suite, pendant la durée de son inscription à l’ORP.</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in der Schweiz wohnt », « risiede in Svizzera » ; ATF non publié du</w:t>
      </w:r>
    </w:p>
    <w:p>
      <w:r>
        <w:rPr>
          <w:b/>
        </w:rPr>
        <w:t>E. 7</w:t>
      </w:r>
    </w:p>
    <w:p>
      <w:r>
        <w:t>Compte tenu de ce qui précède, la chambre de céans considère comme établi que la recourante ne remplissait pas la condition de la résidence effective en Suisse lorsqu’elle s’est inscrite auprès de l’ORP le 4 septembre 2017 et qu’elle ne s’est pas créé de résidence effective en Suisse depuis lors. Partant la chambre de céans ne peut que confirmer la décision du 8 mars 2019.</w:t>
      </w:r>
    </w:p>
    <w:p>
      <w:r>
        <w:rPr>
          <w:b/>
        </w:rPr>
        <w:t>E. 8</w:t>
      </w:r>
    </w:p>
    <w:p>
      <w:r>
        <w:t>Mal fondé, le recours sera rejeté.</w:t>
      </w:r>
    </w:p>
    <w:p>
      <w:r>
        <w:rPr>
          <w:b/>
        </w:rPr>
        <w:t>E. 9</w:t>
      </w:r>
    </w:p>
    <w:p>
      <w:r>
        <w:t>La recourante, qui succombe n’a pas droit à une indemnité, pour le surplus la procédure est gratuite (art. 61 let. a LPGA).</w:t>
      </w:r>
    </w:p>
    <w:p>
      <w:r>
        <w:t>- 9/9 - ____________________________________________________________________________________</w:t>
      </w:r>
    </w:p>
    <w:p>
      <w:r>
        <w:t>A/1458/2019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