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ATAS/295/2015 vom 27. April 2015</w:t>
      </w:r>
    </w:p>
    <w:p>
      <w:r>
        <w:t>GE Cour de justice, 2015-04-27, FR</w:t>
      </w:r>
    </w:p>
    <w:p>
      <w:r>
        <w:rPr>
          <w:b/>
        </w:rPr>
        <w:t xml:space="preserve">Quelle: </w:t>
      </w:r>
      <w:r>
        <w:t>https://mcp.opencaselaw.ch/entscheid/ge_gerichte_ATAS_295_2015</w:t>
      </w:r>
    </w:p>
    <w:p>
      <w:r>
        <w:t>FR: GE_GERICHTE ATAS/295/2015 du 27 avril 2015</w:t>
      </w:r>
    </w:p>
    <w:p>
      <w:r>
        <w:t>IT: GE_GERICHTE ATAS/295/2015 del 27 aprile 2015</w:t>
      </w:r>
    </w:p>
    <w:p>
      <w:pPr>
        <w:pStyle w:val="Heading2"/>
      </w:pPr>
      <w:r>
        <w:t>Volltext</w:t>
      </w:r>
    </w:p>
    <w:p>
      <w:r>
        <w:t>Siégeant : Catherine TAPPONNIER, Présidente; Maria Esther SPEDALIERO et Jean- Pierre WAVRE, Juges assesseurs</w:t>
      </w:r>
    </w:p>
    <w:p>
      <w:r>
        <w:t>REPUBLIQUE ET</w:t>
      </w:r>
    </w:p>
    <w:p>
      <w:r>
        <w:t>CANTON DE GENEVE POUVOIR JUDICIAIRE</w:t>
      </w:r>
    </w:p>
    <w:p>
      <w:r>
        <w:t>A/2818/2014 ATAS/295/2015 COUR DE JUSTICE Chambre des assurances sociales Arrêt du 27 avril 2015 9ème Chambre</w:t>
      </w:r>
    </w:p>
    <w:p>
      <w:r>
        <w:t>En la cause Monsieur A______, domicilié c/o Monsieur B______, à PLAN- LES-OUATES</w:t>
      </w:r>
    </w:p>
    <w:p>
      <w:r>
        <w:t>recourant</w:t>
      </w:r>
    </w:p>
    <w:p>
      <w:r>
        <w:t>contre CAISSE INTERPROFESSIONNELLE AVS DE LA FÉDÉRATION DES ENTREPRISES ROMANDES FER CIAM 106.1, sise Rue de Saint-Jean 98, GENÈVE</w:t>
      </w:r>
    </w:p>
    <w:p>
      <w:r>
        <w:t>intimée</w:t>
      </w:r>
    </w:p>
    <w:p>
      <w:r>
        <w:t>A/2818/2014 - 2/3 -</w:t>
      </w:r>
    </w:p>
    <w:p>
      <w:r>
        <w:t>A/2818/2014 - 3/3 - Vu la décision sur opposition du 22 août 2014 de la caisse interprofessionnelle AVS de la fédération des entreprises romandes FER CIAM 106.1 (ci-après la caisse) confirmant sa décision en réparation du dommage du 29 août 2012 à l’encontre de Monsieur A______ (ci-après l’assuré ou le recourant) ; Vu le recours interjeté le 17 septembre 2014 par l’assuré ; Vu l’ordonnance du 30 octobre 2014 de la chambre de céans suspendant la cause en application de l’art. 78 let. a LPA ; Vu le courrier du 8 avril 2015 de la caisse indiquant que vu le règlement intégral de la dette, elle n’a plus de dommage à faire valoir à l’encontre du recourant et que par conséquent son recours est devenu sans objet ; Vu le courrier du 17 avril 2015 du recourant indiquant que la cause peut être radiée du rôle ; Qu'il convient d'interpréter ce dernier courrier comme valant retrait du recours,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Brigitte BABEL</w:t>
      </w:r>
    </w:p>
    <w:p>
      <w:r>
        <w:t>La Présidente :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