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ATAS/295/2012 vom 20. März 2012</w:t>
      </w:r>
    </w:p>
    <w:p>
      <w:r>
        <w:t>GE Cour de justice, 2012-03-20, FR</w:t>
      </w:r>
    </w:p>
    <w:p>
      <w:r>
        <w:rPr>
          <w:b/>
        </w:rPr>
        <w:t xml:space="preserve">Quelle: </w:t>
      </w:r>
      <w:r>
        <w:t>https://mcp.opencaselaw.ch/entscheid/ge_gerichte_ATAS_295_2012</w:t>
      </w:r>
    </w:p>
    <w:p>
      <w:r>
        <w:t>FR: GE_GERICHTE ATAS/295/2012 du 20 mars 2012</w:t>
      </w:r>
    </w:p>
    <w:p>
      <w:r>
        <w:t>IT: GE_GERICHTE ATAS/295/2012 del 20 marzo 2012</w:t>
      </w:r>
    </w:p>
    <w:p>
      <w:pPr>
        <w:pStyle w:val="Heading2"/>
      </w:pPr>
      <w:r>
        <w:t>Volltext</w:t>
      </w:r>
    </w:p>
    <w:p>
      <w:r>
        <w:t>Siégeant : Sabina MASCOTTO, Présidente; Diane BROTO et Eugen MAGYARI, Juges assesseurs</w:t>
      </w:r>
    </w:p>
    <w:p>
      <w:r>
        <w:t>REPUBLIQUE ET</w:t>
      </w:r>
    </w:p>
    <w:p>
      <w:r>
        <w:t>CANTON DE GENEVE POUVOIR JUDICIAIRE</w:t>
      </w:r>
    </w:p>
    <w:p>
      <w:r>
        <w:t>A/25/2012 ATAS/295/2012 COUR DE JUSTICE Chambre des assurances sociales Arrêt du 20 mars 2012 2ème Chambre</w:t>
      </w:r>
    </w:p>
    <w:p>
      <w:r>
        <w:t>En la cause Madame D___________, domiciliée à Genève</w:t>
      </w:r>
    </w:p>
    <w:p>
      <w:r>
        <w:t>recourante</w:t>
      </w:r>
    </w:p>
    <w:p>
      <w:r>
        <w:t>contre CAISSE DE CHOMAGE SYNA, sise Office de paiement Fribourg; route du Petit-Moncor 1, 1752 Villars-sur-Glâne</w:t>
      </w:r>
    </w:p>
    <w:p>
      <w:r>
        <w:t>intimée</w:t>
      </w:r>
    </w:p>
    <w:p>
      <w:r>
        <w:t>A/25/2012 - 2/2 -</w:t>
      </w:r>
    </w:p>
    <w:p>
      <w:r>
        <w:t>Vu la décision sur opposition du 25 novembre 2011 de la Caisse de chômage SYNA (ci- après : l’intimée) ; Vu le recours du 3 janvier 2012 de Madame D___________ (ci-après : la recourante) qui demande que sa bonne foi soit retenue, le remboursement des indemnités de 52'126 fr. 50 la mettant dans une situation financière très difficile ; Vu la réponse de l’intimée du 16 février 2012 ; Vu l'audience de comparution personnelle des parties du 6 mars 2012, lors de laquelle l’assurée a admis qu’elle était totalement incapable de travailler lors de son inscription au chômage le 10 octobre 2006, que cette incapacité totale de travail avait duré deux ans jusqu’en 2008, qu’elle n’avait pas réalisé que l’addition des indemnités de chômage et de perte de gain de la ZURICH lui procurait un revenu supérieur à son dernier salaire et qu’elle ne contestait pas le droit de la Caisse de lui réclamer le remboursement de 52'126 fr. 50, mais sollicitait la remise de l’obligation de payer, en raison de sa bonne foi et de sa situation financière; Qu’il convient donc de prendre acte du retrait du recours et de rayer la cause du rôle ; Qu’il appartient à l’assurée, si elle s’estime fondée à le faire, de déposer une demande de remise auprès de l’intimée, qui rendra une décision à ce sujet, sujette à opposition puis à recours.</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