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ATAS/294/2022 vom 29. März 2022</w:t>
      </w:r>
    </w:p>
    <w:p>
      <w:r>
        <w:t>GE Cour de justice, 2022-03-29, FR</w:t>
      </w:r>
    </w:p>
    <w:p>
      <w:r>
        <w:rPr>
          <w:b/>
        </w:rPr>
        <w:t xml:space="preserve">Quelle: </w:t>
      </w:r>
      <w:r>
        <w:t>https://mcp.opencaselaw.ch/entscheid/ge_gerichte_ATAS_294_2022</w:t>
      </w:r>
    </w:p>
    <w:p>
      <w:r>
        <w:t>FR: GE_GERICHTE ATAS/294/2022 du 29 mars 2022</w:t>
      </w:r>
    </w:p>
    <w:p>
      <w:r>
        <w:t>IT: GE_GERICHTE ATAS/294/2022 del 29 marzo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89B de la loi sur la procédure administrative du 12 septembre 1985 (LPA - E 5 10). Sa compétence pour juger du cas d’espèce est ainsi établie. Interjeté dans la forme et le délai prévus par la loi, le recours est recevable (art. 56 ss LPGA et 89B LPA-GE).</w:t>
      </w:r>
    </w:p>
    <w:p>
      <w:r>
        <w:rPr>
          <w:b/>
        </w:rPr>
        <w:t>E. 2</w:t>
      </w:r>
    </w:p>
    <w:p>
      <w:r>
        <w:t>Est litigieux le droit du recourant à l’assistance juridique dans le cadre de la procédure administrative à mener par l'OAI à la suite du renvoi de la cause par la chambre de céans, plus particulièrement la question de savoir si la complexité de la cause justifie l’assistance d’un avocat.</w:t>
      </w:r>
    </w:p>
    <w:p>
      <w:r>
        <w:rPr>
          <w:b/>
        </w:rPr>
        <w:t>E. 3</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4</w:t>
      </w:r>
    </w:p>
    <w:p>
      <w:r>
        <w:t>L’octroi de l’assistance juridique gratuite signifie que la personne indigente est dispensée de payer les avances de frais et les sûretés exigées par l’autorité et que les frais d’avocat sont couverts par l’État. La dispense concerne également les frais</w:t>
      </w:r>
    </w:p>
    <w:p>
      <w:r>
        <w:t>A/3153/2021 - 4/8 - inhérents à l’administration des preuves, comme les indemnités de témoins, d’interprètes ou les expertises (Andreas AUER / Giorgio MALINVERNI / Michel HOTTELIER, Droit constitutionnel suisse, vol. II, 3ème éd., 2013, n. 1619).</w:t>
      </w:r>
    </w:p>
    <w:p>
      <w:r>
        <w:rPr>
          <w:b/>
        </w:rPr>
        <w:t>E. 5</w:t>
      </w:r>
    </w:p>
    <w:p>
      <w:r>
        <w:t>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w:t>
      </w:r>
    </w:p>
    <w:p>
      <w:r>
        <w:rPr>
          <w:b/>
        </w:rPr>
        <w:t>E. 6</w:t>
      </w:r>
    </w:p>
    <w:p>
      <w:r>
        <w:t>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7</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w:t>
      </w:r>
    </w:p>
    <w:p>
      <w:r>
        <w:rPr>
          <w:b/>
        </w:rPr>
        <w:t>E. 8</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w:t>
      </w:r>
    </w:p>
    <w:p>
      <w:r>
        <w:rPr>
          <w:b/>
        </w:rPr>
        <w:t>E. 9</w:t>
      </w:r>
    </w:p>
    <w:p>
      <w:r>
        <w:t>Une partie est dans le besoin lorsque ses ressources ne lui permettent pas de supporter les frais de procédure et ses propres frais de défense sans entamer les moyens nécessaires à son entretien et à celui de sa famille (ATF 128 I 225 consid.</w:t>
      </w:r>
    </w:p>
    <w:p>
      <w:r>
        <w:t>A/3153/2021 - 5/8 - 2.5.1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w:t>
      </w:r>
    </w:p>
    <w:p>
      <w:r>
        <w:rPr>
          <w:b/>
        </w:rPr>
        <w:t>E. 10</w:t>
      </w:r>
    </w:p>
    <w:p>
      <w:r>
        <w:t>Ces conditions d’octroi de l’assistance judiciaire sont applicables à l’octroi de l’assistance gratuite d’un conseil juridique dans la procédure d’opposition (Revue de l’avocat 2005 n. 3 p. 123), respectivement de décision.</w:t>
      </w:r>
    </w:p>
    <w:p>
      <w:r>
        <w:rPr>
          <w:b/>
        </w:rPr>
        <w:t>E. 11</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Concernant les critères plus sévères indiqués au ch. 11, le Tribunal fédéral a précisé : «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Tribunal fédéral 9C_786/2017 du 21 février 2018 consid. 4.2 et les références).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w:t>
      </w:r>
    </w:p>
    <w:p>
      <w:r>
        <w:t>A/3153/2021 - 6/8 - requérant n'est pas apte à faire face seul (ATF 130 I 180 consid. 2.2; arrêt du Tribunal fédéral 9C_786/2017 du 21 février 2018 consid. 4.2.). Un litige sur le droit éventuel à une rente d'invalidité n'est pas susceptible d'affecter de manière particulièrement grave la situation juridique de l'intéressé (arrêt du Tribunal fédéral 9C_140/2020 du 18 janvier 2021 consid. 4.3 et la référence) ; en revanche, il a une portée considérable (arrêt du Tribunal fédéral 9C_786/2017 du 21 février 2018 consid. 4.2 et les références) ».</w:t>
      </w:r>
    </w:p>
    <w:p>
      <w:r>
        <w:rPr>
          <w:b/>
        </w:rPr>
        <w:t>E. 12</w:t>
      </w:r>
    </w:p>
    <w:p>
      <w:r>
        <w:t>Selon le Tribunal fédéral, la détermination du caractère invalidant de troubles psychiques peut, dans certains cas, soulever des questions de droit ou de fait susceptibles de rendre nécessaire l'intervention d'un mandataire professionnel (cf. p. ex. arrêt 9C_440/2018 du 22 octobre 2018 consid. 5.2 relatif à une situation caractérisée par une intrication de problèmes de nature psychique, partiellement liés à la thématique de la dépendance, et de problèmes liés au contexte socioéconomique). Le Tribunal fédéral a admis, sous l'angle des circonstances particulières, le droit à l'assistance juridique gratuite dans une cause renvoyée à l'OAI pour mise en œuvre d'une expertise psychiatrique dans le cadre de laquelle les droits de participation doivent être garantis, dans un contexte procédural et médical très complexe (cf. arrêt du Tribunal fédéral 8C_669/2016 du 7 avril 2017 consid. 3.3). Les questions juridiques qui se présentent lorsqu'il s'agit de déterminer le droit d'un assuré à une rente dans le cadre d'une nouvelle demande de prestations faisant suite à une décision de refus entrée en force, sont complexes (cf. ATAS/145/2018 du 20 février 2018 consid. 8b relatif à la révision du droit à une rente).</w:t>
      </w:r>
    </w:p>
    <w:p>
      <w:r>
        <w:rPr>
          <w:b/>
        </w:rPr>
        <w:t>E. 13</w:t>
      </w:r>
    </w:p>
    <w:p>
      <w:r>
        <w:t>novembre 2007 consid. 3.1). Cette question n'est toutefois pas la seule que l'autorité administrative devra trancher en l'occurrence, le complément d'instruction visé par l'arrêt de renvoi nécessite concrètement à mettre en œuvre une expertise médicale et à appliquer la méthode d'évaluation de l'invalidité pour laquelle le recourant avait dû préalablement saisir la chambre de céans. L'étendue des investigations médicales restant à faire et l'évaluation exigée de l'OAI démontrent la complexité du cas d'espèce dont la compréhension nécessite des connaissances juridiques et médicales étendues que le recourant ou son épouse ne possède pas. Dans ces conditions, c'est à tort que l'intimé a dénié le droit du recourant à l'assistance gratuite d'un conseil juridique pour la procédure administrative. Dès lors, le recours est admis et la décision du 26 juillet 2021 annulée. L'intéressé est mis au bénéfice de l'assistance juridique dès le dépôt de sa requête (cf. arrêt du Tribunal fédéral 9C_923/2009 du 10 mai 2010 consid. 4.1.3).</w:t>
      </w:r>
    </w:p>
    <w:p>
      <w:r>
        <w:rPr>
          <w:b/>
        </w:rPr>
        <w:t>E. 14</w:t>
      </w:r>
    </w:p>
    <w:p>
      <w:r>
        <w:t>Le recourant ayant obtenu gain de cause sur la question de l'assistance juridique et étant représenté par une avocate, une indemnité de CHF 500.- lui sera accordée à titre de participation à ses frais et dépens (art. 61 let. g LPGA; art. 6 du règlement sur les frais, émoluments et indemnités en matière administrative du 30 juillet 1986 [RFPA - E 5 10.03]).</w:t>
      </w:r>
    </w:p>
    <w:p>
      <w:r>
        <w:rPr>
          <w:b/>
        </w:rPr>
        <w:t>E. 15</w:t>
      </w:r>
    </w:p>
    <w:p>
      <w:r>
        <w:t>Selon l’art. 69 al. 1bis LAI, la procédure de recours en matière de contestations portant sur l'octroi ou le refus de prestations de l’assurance-invalidité est soumise à des frais de justice. Toutefois, le litige ne portant pas sur l’octroi ou le refus de prestations de l’AI, il ne sera pas perçu d’émolument (art. 69 al. 1bis LAI a contrario). ***</w:t>
      </w:r>
    </w:p>
    <w:p>
      <w:r>
        <w:t>A/3153/2021 - 8/8 -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