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ATAS/294/2021 vom 31. März 2021</w:t>
      </w:r>
    </w:p>
    <w:p>
      <w:r>
        <w:t>GE Cour de justice, 2021-03-31, FR</w:t>
      </w:r>
    </w:p>
    <w:p>
      <w:r>
        <w:rPr>
          <w:b/>
        </w:rPr>
        <w:t xml:space="preserve">Quelle: </w:t>
      </w:r>
      <w:r>
        <w:t>https://mcp.opencaselaw.ch/entscheid/ge_gerichte_ATAS_294_2021</w:t>
      </w:r>
    </w:p>
    <w:p>
      <w:r>
        <w:t>FR: GE_GERICHTE ATAS/294/2021 du 31 mars 2021</w:t>
      </w:r>
    </w:p>
    <w:p>
      <w:r>
        <w:t>IT: GE_GERICHTE ATAS/294/2021 del 31 marzo 2021</w:t>
      </w:r>
    </w:p>
    <w:p>
      <w:pPr>
        <w:pStyle w:val="Heading2"/>
      </w:pPr>
      <w:r>
        <w:t>Erwägungen</w:t>
      </w:r>
    </w:p>
    <w:p>
      <w:r>
        <w:rPr>
          <w:b/>
        </w:rPr>
        <w:t>E. 1</w:t>
      </w:r>
    </w:p>
    <w:p>
      <w:r>
        <w:t>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w:t>
      </w:r>
    </w:p>
    <w:p>
      <w:r>
        <w:t>A/77/2021 - 7/9 - 331e du Code des obligations [CO - RS 220]; art. 52, 56a, al. 1, et art. 73 de la loi fédérale sur la prévoyance professionnelle, vieillesse, survivants et invalidité du 25 juin 1982 [LPP - RS 831.40]; art. 142 du Code civil [CC - RS 210]). Sa compétence pour juger du cas d’espèce est ainsi établie.</w:t>
      </w:r>
    </w:p>
    <w:p>
      <w:r>
        <w:rPr>
          <w:b/>
        </w:rPr>
        <w:t>E. 2</w:t>
      </w:r>
    </w:p>
    <w:p>
      <w:r>
        <w:t>Selon l’art. 73 al. 1 LPP, chaque canton désigne un tribunal qui connaît, en dernière instance cantonale, des contestations opposant institutions de prévoyance, employeurs et ayants droit. Ce tribunal est également compétent: a. pour les contestations avec des institutions assurant le maintien de la prévoyance au sens des art. 4 al. 1 et 26, al. 1 LFLP ; b. pour les contestations avec des institutions lorsque ces contestations résultent de l’application de l’art. 82 al. 2 ; c. pour les prétentions en matière de responsabilité selon l’art. 52 ; d. pour le droit de recours selon l’art. 56a al. 1. Le for est au siège ou domicile suisse du défendeur ou au lieu de l’exploitation dans laquelle l’assuré a été engagé (art. 73 al. 3 LPP). Selon l’art. 82 al. 2 LPP, le Conseil fédéral détermine, avec la collaboration des cantons, quelles formes de prévoyance peuvent être prises en considération et décide dans quelle mesure de telles déductions seront admises pour les cotisationsLes personnes chargées d’administrer ou de gérer l’institution de prévoyance et les experts en matière de prévoyance professionnelle répondent du dommage qu’ils lui causent intentionnellement ou par négligence. L’art. 52 al. 1 LPP stipule que les personnes chargées d'administrer ou de gérer l'institution de prévoyance et les experts en matière de prévoyance professionnelle répondent du dommage qu'ils lui causent intentionnellement ou par négligence. La disposition vise, selon son texte clair, uniquement les dommages causés à l’institution de prévoyance (KIESER, in Commentaire LPP et LFLP, 2010, n° 8 ad. art. 52 LPP). Selon l’art. 86b al. 1 let. a LPP, l’institution de prévoyance renseigne chaque année ses assurés de manière adéquate sur leurs droits aux prestations, le salaire coordonné, le taux de cotisation et l’avoir de vieillesse. Selon l’art. 86 al. 1 LPP, les assurés peuvent demander la remise des comptes annuels et du rapport annuel. L’institution de prévoyance doit en outre informer les assurés qui le demandent sur le rendement du capital, l’évolution du risque actuariel, les frais d’administration, les principes de calcul du capital de couverture, les provisions supplémentaires et le degré de couverture. Selon l’art. 62 al. 1 let. e LPP, l’autorité de surveillance s’assure que les institutions de prévoyance, les organes de révision dans la prévoyance professionnelle, les experts en matière de prévoyance professionnelle et les institutions servant à la prévoyance se conforment aux dispositions légales et que la fortune est employée</w:t>
      </w:r>
    </w:p>
    <w:p>
      <w:r>
        <w:t>A/77/2021 - 8/9 - conformément à sa destination; en particulier elle connaît des contestations relatives au droit de l’assuré d’être informé conformément aux art. 65a et 86b, al. 2. Selon le Bulletin de l’Office fédéral des assurances sociales OFAS l’OFAS n. 127, ch. 832, en cas de contestation relative au droit à l’information, l’assuré doit saisir l’autorité de surveillance et non pas le tribunal des assurances (arrêt du Tribunal fédéral 9C_53/2011 du 28 septembre 2011).</w:t>
      </w:r>
    </w:p>
    <w:p>
      <w:r>
        <w:rPr>
          <w:b/>
        </w:rPr>
        <w:t>E. 3</w:t>
      </w:r>
    </w:p>
    <w:p>
      <w:r>
        <w:t>Le recourant se plaint en l’espèce du fait que la fondation n’a pas répondu en français à sa demande de renseignement. Il s’agit là d’un litige qui relève de l’autorité de surveillance et qui n’entre pas dans le champ de compétence de la chambre de céans. Le recours sera en conséquence déclaré irrecevable.</w:t>
      </w:r>
    </w:p>
    <w:p>
      <w:r>
        <w:rPr>
          <w:b/>
        </w:rPr>
        <w:t>E. 4</w:t>
      </w:r>
    </w:p>
    <w:p>
      <w:r>
        <w:t>Lorsqu'elle décline sa compétence, la chambre de céans n'a l'obligation de transmettre un recours ou une demande qu'à une autre juridiction administrative compétente (art. 64 al. 2 de la loi sur la procédure administrative du 12 septembre 1985 [LPA-GE - E 5 10] ; ATAS/1407/2012 du 22 novembre 2012 consid. 3c), elle ne transmettra donc pas d’office la demande à la juridiction compétente.</w:t>
      </w:r>
    </w:p>
    <w:p>
      <w:r>
        <w:rPr>
          <w:b/>
        </w:rPr>
        <w:t>E. 5</w:t>
      </w:r>
    </w:p>
    <w:p>
      <w:r>
        <w:t>La procédure est gratuite (art. 89H al. 1 LPA).</w:t>
      </w:r>
    </w:p>
    <w:p>
      <w:r>
        <w:t>A/77/2021 - 9/9 -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