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ATAS/294/2020 vom 9. April 2020</w:t>
      </w:r>
    </w:p>
    <w:p>
      <w:r>
        <w:t>GE Cour de justice, 2020-04-09, FR</w:t>
      </w:r>
    </w:p>
    <w:p>
      <w:r>
        <w:rPr>
          <w:b/>
        </w:rPr>
        <w:t xml:space="preserve">Quelle: </w:t>
      </w:r>
      <w:r>
        <w:t>https://mcp.opencaselaw.ch/entscheid/ge_gerichte_ATAS_294_2020</w:t>
      </w:r>
    </w:p>
    <w:p>
      <w:r>
        <w:t>FR: GE_GERICHTE ATAS/294/2020 du 9 avril 2020</w:t>
      </w:r>
    </w:p>
    <w:p>
      <w:r>
        <w:t>IT: GE_GERICHTE ATAS/294/2020 del 9 aprile 2020</w:t>
      </w:r>
    </w:p>
    <w:p>
      <w:pPr>
        <w:pStyle w:val="Heading2"/>
      </w:pPr>
      <w:r>
        <w:t>Erwägungen</w:t>
      </w:r>
    </w:p>
    <w:p>
      <w:r>
        <w:rPr>
          <w:b/>
        </w:rPr>
        <w:t>E. 31</w:t>
      </w:r>
    </w:p>
    <w:p>
      <w:r>
        <w:t>Le 8 novembre 2010, l’assuré a déposé une nouvelle demande de prestations auprès de l’OAI. Le docteur K______ du SMR, dans son rapport médical du 1er juin 2011, a jugé qu’au vu des documents médicaux présentés « l’aggravation de l’état de san- té de l’assuré n’est pas plausible pour justifier une entrée en matière ». Sur ce, l’OAI a rendu un préavis de décision de refus d’entrer en matière en date du 14 juin 2011. Le préavis a été confirmé par décision de refus d’entrer en matière du 25 août 2011 qui est entrée en force.</w:t>
      </w:r>
    </w:p>
    <w:p>
      <w:r>
        <w:rPr>
          <w:b/>
        </w:rPr>
        <w:t>E. 32</w:t>
      </w:r>
    </w:p>
    <w:p>
      <w:r>
        <w:t>Le 5 juillet 2012, l’assuré a déposé une nouvelle demande de prestations auprès de l’OAI. La doctoresse L______ du SMR, dans son rapport médical du 19 septembre 2012, a jugé qu’« aucun des documents médicaux présentés ne rend plausible une aggravation de son état de santé ». Sur ce, l’OAI a rendu un préavis de décision de refus d’entrer en matière en date du 1er octobre 2012 auquel l’assuré a fait opposi- tion par courrier du 17 octobre 2012 alléguant que son état de santé s’était aggravé et mentionnant notamment un avis du docteur M______, spécialiste ORL, concer- nant une atteinte vestibulaire pouvant causer des vertiges. Un second avis médical a été demandé par l’OAI à la doctoresse N______ du SMR. Celle-ci a rendu un avis médical du 5 décembre 2012 résumant la situation et qualifiant le diagnostic du Dr M______ d’imprécis. Néanmoins, elle a recommandé à l’OAI d’entrer en matière dès lors qu’une atteinte vestibulaire semblait avoir été objectivée, bien que de ma- nière incomplète et sans que l’on puisse « déterminer les répercussions de cette at- teinte vestibulaire sur l’exigibilité dans une activité adaptée ». L’OAI a obtenu des médecins traitants de l’assuré, les Drs D______ et M______ plusieurs pièces médi- cales. L’une d’entre elles, datée du 7 janvier 2013 et signée par le Dr D______, était le questionnaire de l’OAI qui énumérait, sur 14 items, les activités physiques qui pouvaient encore être demandées à l’assuré. Deux cases étaient cochées avec la mention « oui » ; en premier lieu, l’assuré pouvait exécuter des activités dans plu- sieurs positions et en second lieu, il pouvait monter les escaliers (avec la mention « limité »). Les 4 items traitant des capacités de concentration, de compréhension, d’adaptation et de résistance de l’assuré étaient cochés « non limitée ». Selon le Dr D______, ces limitations aux activités de l’assuré existaient depuis plusieurs an- nées, sans qu’une date ou un événement précis ne soit indiqué.</w:t>
      </w:r>
    </w:p>
    <w:p>
      <w:r>
        <w:rPr>
          <w:b/>
        </w:rPr>
        <w:t>E. 33</w:t>
      </w:r>
    </w:p>
    <w:p>
      <w:r>
        <w:t>L’ensemble des pièces médicales a été soumis à la Dresse N______ qui a fait une synthèse de la situation dans son avis médical du 10 avril 2014 destiné à l’OAI. Un déficit vestibulaire périphérique était objectivé suite aux examens complémentaires effectués aux HUG. Néanmoins, le médecin traitant, le Dr M______, neurologue, considérait que la capacité de travail de l’assuré demeurait à 100% dans une activité adaptée. Le second médecin traitant, le Dr D______, allait dans le même sens. La conclusion du rapport médical était que même si les nouveaux examens avaient permis de préciser le diagnostic, il n’en restait pas moins que la capacité de travail de l’assuré, dans une activité adaptée, était estimée à 100%.</w:t>
      </w:r>
    </w:p>
    <w:p>
      <w:r>
        <w:rPr>
          <w:b/>
        </w:rPr>
        <w:t>E. 34</w:t>
      </w:r>
    </w:p>
    <w:p>
      <w:r>
        <w:t>Se fondant sur l’avis médical du SMR, l’OAI a rendu une décision de refus de toutes prestations en date du 17 avril 2014. La motivation en était que l’état de san- té de l’assuré était resté globalement stationnaire depuis la décision de l’OAI du 4</w:t>
      </w:r>
    </w:p>
    <w:p>
      <w:r>
        <w:t>- 7/17 - _______________________________________________________________</w:t>
      </w:r>
    </w:p>
    <w:p>
      <w:r>
        <w:t>A/679/2019 mai 2006 et que l’assuré avait une capacité de travail nulle dans son ancienne acti- vité de manœuvre, mais une capacité de travail de 100% dans une activité adaptée. L’assuré n’a pas recouru et la décision de l’OAI est entrée en force.</w:t>
      </w:r>
    </w:p>
    <w:p>
      <w:r>
        <w:rPr>
          <w:b/>
        </w:rPr>
        <w:t>E. 35</w:t>
      </w:r>
    </w:p>
    <w:p>
      <w:r>
        <w:t>En date du 17 février 2015, l’assuré a présenté une nouvelle demande de prestations invalidité. La demande était cette fois motivée par des troubles psychiques qui étaient qualifiés de « dépression majeure sévère récurrente » par le docteur O______, psychiatre et psychothérapeute, dans un courrier du 17 février 2015 an- nexé à la demande de l’assuré. Mandatée par l’OAI, la doctoresse P______, du SMR, confirmait dans un avis médical du 2 mai 2016 que l’aggravation de l’état de santé de l’assuré était « selon toute vraisemblance rendue plausible ».</w:t>
      </w:r>
    </w:p>
    <w:p>
      <w:r>
        <w:rPr>
          <w:b/>
        </w:rPr>
        <w:t>E. 36</w:t>
      </w:r>
    </w:p>
    <w:p>
      <w:r>
        <w:t>Sur demande de l’OAI, le nouveau médecin traitant de l’assuré, le docteur Q______, généraliste, a rendu un rapport médical en date du 13 septembre 2016. Il citait le traitement suivi par l’assuré, qui prenait des anti-inflammatoires et des an- tidépresseurs et suivait une psychothérapie. Les difficultés physiques se manifes- taient sous forme des vertiges pendant les mouvements du tronc qui limitaient ses mouvements de la tête et du tronc ; sur le plan psychique, l’assuré avait des diffi- cultés à gérer le stress. Selon le médecin traitant, l’assuré était en incapacité de tra- vail depuis 2001 et ce pour une durée indéterminée. On ne pouvait pas s’attendre à une amélioration ou à une reprise de la capacité de travail. Sur le même question- naire de l’OAI, qui avait été rempli et signé par le Dr D______ le 7 janvier 2013, tous les 14 items concernant les activités physiques qui pouvaient encore être de- mandées à l’assuré étaient cochés avec la mention « non ». Les 4 items traitant des capacités de concentration, de compréhension, d’adaptation et de résistance étaient cochés avec la mention « limitée » Pour l’ensemble des items, les limitations des activités de l’assuré remontaient, selon le Dr Q______, à l’année 2001.</w:t>
      </w:r>
    </w:p>
    <w:p>
      <w:r>
        <w:rPr>
          <w:b/>
        </w:rPr>
        <w:t>E. 37</w:t>
      </w:r>
    </w:p>
    <w:p>
      <w:r>
        <w:t>À la demande de l’OAI, le Dr Q______ a rendu un rapport médical intermédiaire en date du 3 avril 2017. Selon ce rapport, l’état de l’assuré était stationnaire depuis septembre 2016 ; il n’y avait eu ni aggravation, ni amélioration. La capacité de tra- vail dans toute activité était nulle depuis 2001. Le seul médicament qui était cité comme traitement était un antidépresseur, le REMERON, pris à raison de 15 mg par jour. Il était encore précisé que l’assuré consultait son psychiatre à raison d’une fois par mois. Sous la question « Une reprise du travail est-elle possible ? » le mé- decin traitant répondait « Oui, on attend l’évolution suite au traitement actuel, pour pouvoir préciser le moment quand le patient pourra retourner au travail dans une activité adaptée ». À la question de l’éventuelle utilité d’un examen complémen- taire, il était répondu par la négative.</w:t>
      </w:r>
    </w:p>
    <w:p>
      <w:r>
        <w:rPr>
          <w:b/>
        </w:rPr>
        <w:t>E. 38</w:t>
      </w:r>
    </w:p>
    <w:p>
      <w:r>
        <w:t>Toujours à la demande de l’OAI, le Dr Q______ a rendu un second rapport médical intermédiaire, une année plus tard, en date du 27 avril 2018. Selon ce rapport, l’état de l’assuré était stationnaire depuis 2017. Pour le reste, le rapport reprenait exacte- ment les mêmes mentions que celles du rapport intermédiaire du 3 avril 2017 avec pour seule différence que sous la question « Une reprise du travail est-elle possible ? » le médecin traitant répondait « La symptomatologie du patient le rend inexigible</w:t>
      </w:r>
    </w:p>
    <w:p>
      <w:r>
        <w:t>- 8/17 - _______________________________________________________________</w:t>
      </w:r>
    </w:p>
    <w:p>
      <w:r>
        <w:t>A/679/2019 pour tout métier et une réadaptation professionnelle serait illusoire au stade actuel. À la veille de l’âge AVS, l’acceptation d’un projet de rente, complètement justifiée à mon avis, pourrait représenter pour le patient une reconnaissance tardive, mais toujours une reconnaissance, de sa souffrance et de son invalidité ». À la question de l’éventuelle utilité d’un examen complémentaire, il était répondu par la négative.</w:t>
      </w:r>
    </w:p>
    <w:p>
      <w:r>
        <w:rPr>
          <w:b/>
        </w:rPr>
        <w:t>E. 39</w:t>
      </w:r>
    </w:p>
    <w:p>
      <w:r>
        <w:t>Mandatée par l’OAI, la Dresse P______ du SMR, a rendu un rapport final subsé- quent en date du 18 novembre 2018. Elle se fondait notamment sur les rapports du Dr Q______ qui estimait qu’il n’y avait pas de modification significative de l’état de santé de l’assuré et remarquait que la prise d’antidépresseur REMERON à raison de 15 mg par jour montrait qu’il n’y avait pas d’augmentation du traitement lié à la dépression. Elle concluait que les documents médicaux ne mettaient pas en évi- dence une aggravation de l’état de santé de l’assuré.</w:t>
      </w:r>
    </w:p>
    <w:p>
      <w:r>
        <w:rPr>
          <w:b/>
        </w:rPr>
        <w:t>E. 40</w:t>
      </w:r>
    </w:p>
    <w:p>
      <w:r>
        <w:t>Sur ce, l’OAI a rendu un préavis de décision de refus de toutes prestations du 19 novembre 2018 auquel l’assuré a fait opposition en date du 17 décembre 2018. Le préavis de l’OAI a été confirmé par une décision de refus de toutes prestations du 14 janvier 2019, se fondant sur les conclusions du SMR selon lesquelles il n’existait pas d’éléments médicaux en faveur d’une aggravation de l’état de santé de l’assuré.</w:t>
      </w:r>
    </w:p>
    <w:p>
      <w:r>
        <w:rPr>
          <w:b/>
        </w:rPr>
        <w:t>E. 41</w:t>
      </w:r>
    </w:p>
    <w:p>
      <w:r>
        <w:t>En date du 20 février 2019, l’assuré a fait recours contre la décision du 14 janvier 2019 notifiée le 21 janvier 2019. Après avoir repris les diverses pathologies du re- courant et cité la jurisprudence en matière d’atteinte à la santé, son Conseil expo- sait, en un paragraphe, qu’ « en l’espèce, l’incapacité de gain de Monsieur A______, à l’évidence, peut et doit être considérée comme étant nulle et il est ma- nifeste qu’elle est, tout au plus, si marginale qu’elle en devient inutilisable sur une économie de marché même orienté » et concluait à l’octroi d’une rente entière d’invalidité.</w:t>
      </w:r>
    </w:p>
    <w:p>
      <w:r>
        <w:rPr>
          <w:b/>
        </w:rPr>
        <w:t>E. 42</w:t>
      </w:r>
    </w:p>
    <w:p>
      <w:r>
        <w:t>En date du 20 mars 2019, l’OAI a répliqué en rappelant que la demande de presta- tions d’invalidité déposée par le recourant se fondait sur la dépression sévère évo- quée par le Dr O______, psychiatre traitant, dans son courrier du 17 février 2015, mais que, d’une part, le recourant n’était plus suivi par le Dr O______ et, d’autre part, son médecin traitant, le Dr Q______, indiquait que l’état de son patient était stationnaire et que le traitement (antidépresseurs à raison de 15mg par jour) était identique. L’intimé concluait qu’il n’y avait objectivement pas de signe d’aggravation de l’état de santé du recourant et que le recours devait donc être reje- té.</w:t>
      </w:r>
    </w:p>
    <w:p>
      <w:r>
        <w:rPr>
          <w:b/>
        </w:rPr>
        <w:t>E. 43</w:t>
      </w:r>
    </w:p>
    <w:p>
      <w:r>
        <w:t>Entendu en audience de comparution personnelle, le 12 mars 2020, le recourant a déclaré, en substance, qu’il était en Suisse depuis 1991 mais qu’il ne parlait pas français, car il avait des difficultés avec les langues. Lorsqu’il avait obtenu son permis humanitaire en 2001, il s’était mis à travailler et il avait commencé à ap- prendre certaines choses, mais après son accident tout s’était bloqué. Son épouse ne travaillait pas non plus en raison de problèmes médicaux. Trois de ses quatre en- fants étaient devenus indépendants et seul le quatrième vivait encore avec eux. Il ne</w:t>
      </w:r>
    </w:p>
    <w:p>
      <w:r>
        <w:t>- 9/17 - _______________________________________________________________</w:t>
      </w:r>
    </w:p>
    <w:p>
      <w:r>
        <w:t>A/679/2019 consultait plus son médecin psychiatre, le Dr O______, depuis environ un an, car ce dernier lui avait demandé de ne prendre rendez-vous que quand il le souhaitait. Il ne se souvenait pas exactement des médicaments qu’il prenait quotidiennement. Pour les médecins et les formalités administratives, l’un de ses enfants R______ ou S______ faisait office de traducteur. Le recourant concluait qu’il aurait aimé tra- vailler, mais qu’il ne comprenait pas quel était l’obstacle chez lui qui faisait qu’il ne pouvait pas travailler. Ses médecins traitants lui avaient suggéré de demander une rente d’invalidité.</w:t>
      </w:r>
    </w:p>
    <w:p>
      <w:r>
        <w:rPr>
          <w:b/>
        </w:rPr>
        <w:t>E. 44</w:t>
      </w:r>
    </w:p>
    <w:p>
      <w:r>
        <w:t>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 testations prévues à l'art. 56 de la loi fédérale sur la partie générale du droit des as- surances sociales, du 6 octobre 2000 (LPGA - RS 830.1) relatives à la loi fédérale sur l’assurance-invalidité du 19 juin 1959 (LAI - RS 831.20). Sa compétence pour juger du cas d’espèce est ainsi établie. 2. À teneur de l'art. 1 al. 1 LAI, les dispositions de la LPGA s'appliquent à l'assu- 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 dification du point de vue de leur contenu, de sorte que la jurisprudence développée à leur propos peut être reprise et appliquée (ATF 130 V 343 consid. 3). 3. Interjeté dans les forme et délai prescrits par la loi, le présent recours est recevable (art. 56 et 60 LPGA ; art. 89B de la loi sur la procédure administrative du 12 septembre 1985, LPA - E 5 10). 4. Le litige porte sur le droit du recourant à une rente d’invalidité. 5.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 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w:t>
      </w:r>
    </w:p>
    <w:p>
      <w:r>
        <w:t>- 10/17 - _______________________________________________________________</w:t>
      </w:r>
    </w:p>
    <w:p>
      <w:r>
        <w:t>A/679/2019 matériel du droit à la rente est entrée en force (ATF 133 V 108 ; ATF 130 V 71) pour apprécier si dans l’intervalle est intervenue une modification sensible du degré d’invalidité justifiant désormais l’octroi d’une rente. 6.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7. Conformément aux art. 8 al. 1 LPGA et 4 al. 1 LAI, est réputée invalidité l’incapacité de gain totale ou partielle qui est présumée permanente ou de longue durée. Selon l’art. 7 LPGA, est réputée incapacité de gain toute diminution de l'en- 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 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 traîne une incapacité de travail ayant des effets sur la capacité de gain de l’assuré (arrêt du Tribunal fédéral des assurances I 654/00 du 9 avril 2001 consid. 1). 8. Selon l’art. 28 al. 2 LAI, l’assuré a droit à une rente entière s’il est invalide à 70% au moins, à un trois-quarts de rente s'il est invalide à 60% au moins, à une demi-</w:t>
      </w:r>
    </w:p>
    <w:p>
      <w:r>
        <w:t>- 11/17 - _______________________________________________________________</w:t>
      </w:r>
    </w:p>
    <w:p>
      <w:r>
        <w:t>A/679/2019 rente s’il est invalide à 50% au moins, ou à un quart de rente s’il est invalide à 40% au moins. En vertu des art. 28 al. 1 et 29 al. 1 LAI, le droit à la rente prend nais- 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 quelle l’assuré a fait valoir son droit aux prestations conformément à l’art. 29 al. 1 LPGA.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 caux fiables (ATF 134 V 231 consid 5.1). La tâche du médecin consiste à porter un jugement sur l'état de santé et à indiquer dans quelle mesure et pour quelles activi- 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 442/2013 du 4 juillet 2014 consid. 2). b.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À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134 V 231 consid. 5.1; ATF 133 V 450 consid. 11.1.3; ATF 125 V 351 consid. 3). c. Sans remettre en cause le principe de la libre appréciation des preuves, le Tribu- nal fédéral des assurances a posé des lignes directrices en ce qui concerne la ma- nière d'apprécier certains types d'expertises ou de rapports médicaux. Ainsi, en principe, lorsqu’au stade de la procédure administrative, une expertise confiée à un médecin indépendant est établie par un spécialiste reconnu, sur la base d'observa- 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- 12/17 - _______________________________________________________________</w:t>
      </w:r>
    </w:p>
    <w:p>
      <w:r>
        <w:t>A/679/2019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 té d'une appréciation peuvent être considérés comme objectivement fondés. Etant donné l'importance conférée aux rapports médicaux dans le droit des assurances so- ciales, il y a lieu toutefois de poser des exigences sévères quant à l'impartialité de l'expert (ATF 125 V 351 consid. 3b/ee). e. Un rapport du SMR (art. 49 al. 3 RAI) a pour fonction d'opérer la synthèse des renseignements médicaux versés au dossier et de prodiguer des recommandations quant à la suite à donner au dossier sur le plan médical. En tant qu'il ne contient au- cune observation clinique, il se distingue d'une expertise médicale (art. 44 LPGA) ou d'un examen médical auquel il arrive au SMR de procéder (art. 49 al. 2 RAI; ar- rêt du Tribunal fédéral 9C 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 sence de pièces médicales contradictoires, de dire s'il y a lieu de se fonder sur l'une ou l'autre ou s'il y a lieu de procéder à une instruction complémentaire (cf. arrêts du Tribunal fédéral 9C 581/2007 du 14 juillet 2008 consid. 3.2 et 9C 341/2007 du 16 novembre 2007 consid. 4.1). f.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 pendant pas en elles-mêmes l'éviction de tous les avis émanant des médecins trai- 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 tise. La valeur probante des rapports médicaux des uns et des autres doit bien plutôt s'apprécier au regard des critères jurisprudentiels (ATF 125 V 351 consid. 3a) qui</w:t>
      </w:r>
    </w:p>
    <w:p>
      <w:r>
        <w:t>- 13/17 - _______________________________________________________________</w:t>
      </w:r>
    </w:p>
    <w:p>
      <w:r>
        <w:t>A/679/2019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 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 369/2008 du 5 mars 2009 con- sid. 2.2). 10. a. Le juge des assurances sociales fonde sa décision, sauf dispositions contraires de la loi, sur les faits qui, faute d’être établis de manière irréfutable, apparaissent comme les plus vraisemblables, c’est-à-dire qui présentent un degré de vraisem- blance prépondérante. Il ne suffit donc pas qu’un fait puisse être considéré seule- 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 céder ne viole pas le droit d’être entendu selon l’art. 29 al. 2 de la Constitution fé- dérale de la Confédération suisse du 18 avril 1999 (Cst, RS 101; SVR 2001 IV n. 10 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 ciales doivent procéder à des investigations supplémentaires ou en ordonner lors- qu'il y a suffisamment de raison pour le faire, eu égard aux griefs invoqués par les parties ou aux indices résultant du dossier. Ils ne peuvent ignorer des griefs perti- nents invoqués par les parties pour la simple raison qu'ils n'auraient pas été prouvés (VSI 5/1994 220 consid. 4a). Selon la jurisprudence qui prévalait jusqu'à récem- ment, le juge cantonal qui estimait que les faits n'étaient pas suffisamment élucidés avait en principe le choix entre deux solutions : soit renvoyer la cause à l'adminis- tration pour complément d'instruction, soit procéder lui-même à une telle instruc- tion complémentaire (arrêt du Tribunal fédéral des assurances U 58/01 du 21 no- vembre 2001 consid. 5a). Dans un arrêt de principe, le Tribunal fédéral a cependant</w:t>
      </w:r>
    </w:p>
    <w:p>
      <w:r>
        <w:t>- 14/17 - _______________________________________________________________</w:t>
      </w:r>
    </w:p>
    <w:p>
      <w:r>
        <w:t>A/679/2019 modifié sa jurisprudence en ce sens que les instances cantonales de recours sont en principe tenues de diligenter une expertise judiciaire si les expertises médicales or- données par l'OAI ne se révèlent pas probantes (ATF 137 V 210 consid. 4.4.1.3). Cela étant, un renvoi à l'administration pour mise en œuvre d'une nouvelle expertise reste possible, même sous l'empire de la nouvelle jurisprudence, notamment lors- qu'une telle mesure est nécessaire en raison du fait que l'administration n'a pas du tout instruit un point médical ou lorsqu’il s’agit de préciser un point de l’expertise ordonnée par l’administration ou de demander un complément à l’expert (ATF 137 V 210 consid. 4.4.1.4). 11. Selon une jurisprudence constante, le juge des assurances sociales apprécie la léga- lité des décisions attaquées, en règle générale, d’après l’état de fait existant au mo- 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12. En l’occurrence, le recourant a déposé une demande de prestations le 5 juillet 2012, laquelle a abouti à une décision de refus de prestations de l’intimé le 17 avril 2014, au motif qu’il était capable de travailler à 100% dans une activité adaptée, selon un avis du SMR du 10 avril 2014 qui se fondait, notamment, sur les avis des médecins traitants D______ et M______. Le 17 février 2015, le recourant a déposé une nou- velle demande de prestations et l’intimé est entré en matière sur cette demande. Le recourant a fait valoir de nouvelles atteintes, soit des troubles psychiques qui étaient qualifiés de « dépression majeure sévère récurrente » par le Dr O______, psychiatre et psychothérapeute, dans son courrier du 17 février 2015. La Dresse P______, du SMR, a confirmé dans son avis médical du 2 mai 2016 la plausibilité de ces atteintes. Interpellé par l’intimé, le Dr Q______, généraliste et nouveau médecin traitant du recourant, a rédigé trois rapports médicaux. Dans son premier rapport, daté du 13 septembre 2016, il rappelait que l’assuré pre- nait des anti-inflammatoires et des antidépresseurs et suivait une psychothérapie. Les difficultés physiques et psychiques étaient des vertiges pendant les mouve- ments du tronc qui limitaient ses mouvements de la tête et du tronc, ainsi que la dif- ficulté à gérer le stress. Selon lui, l’assuré était en incapacité de travail depuis 2001 et ce pour une durée indéterminée, car on ne pouvait pas s’attendre à une améliora- tion ou à une reprise de la capacité de travail. Sur le questionnaire de l’OAI, tous les 14 items concernant les activités physiques qui pouvaient encore être deman- dées à l’assuré étaient cochés avec la mention « non ». Les 4 items traitant des ca- pacités de concentration, de compréhension, d’adaptation et de résistance étaient</w:t>
      </w:r>
    </w:p>
    <w:p>
      <w:r>
        <w:t>- 15/17 - _______________________________________________________________</w:t>
      </w:r>
    </w:p>
    <w:p>
      <w:r>
        <w:t>A/679/2019 cochés avec la mention « limitée ». Pour l’ensemble des items, les limitations des activités de l’assuré remontaient, selon le Dr Q______, à l’année 2001. Ce premier rapport présente quelques contradictions avec celui rendu par le Dr D______ en date du 7 janvier 2013. Alors que selon le Dr Q______, l’aggravation de la situation serait due à la péjoration de l’état psychique du recourant et que l’état physique semblerait stationnaire, il a considéré que, contrairement à ce qui avait été retenu par le Dr D______, qui avait rempli le même type de formulaire, le recourant n’était plus en mesure d’exercer des activités dans différentes positions, ni de monter des escaliers. On peine à voir le lien entre les troubles psychiques al- légués par le recourant et la perte de ces capacités physiques dont l’existence était attestée, en 2013, par le Dr D______. Dans son rapport médical intermédiaire du 3 avril 2017, le Dr Q______ décrivait l’état de l’assuré comme stationnaire depuis septembre 2016 ; il n’y avait eu ni ag- gravation, ni amélioration. La capacité de travail dans toute activité était nulle de- puis 2001. Le seul médicament qui était cité comme traitement était un antidépres- seur, le REMERON, pris à raison de 15 mg par jour. Il était encore précisé que l’assuré consultait son psychiatre à raison d’une fois par mois. Sous la question « Une reprise du travail est-elle possible ? », le médecin traitant répondait « Oui, on attend l’évolution suite au traitement actuel, pour pouvoir préciser le moment quand le patient pourra retourner au travail dans une activité adaptée ». Ce second rapport, indiquant une prise quotidienne d’antidépresseurs à raison de 15 mg et la consultation uniquement mensuelle du psychiatre, paraît peu compa- tible avec la dépression majeure qui était évoquée à l’appui de la demande de pres- tations invalidités du 17 février 2015. Au contraire, la faible dose d’antidépresseurs et l’espacement des consultations sont de nature à faire penser que l’état psychique du recourant se serait amélioré depuis la demande déposée en 2015 auprès de l’OAI. Enfin, dans son dernier rapport médical intermédiaire du 27 avril 2018, le médecin traitant confirmait l’état stationnaire de l’assuré depuis 2017 tout en prenant une conclusion très différente de celle de son rapport intermédiaire de 2017, puisqu’il estimait que « la symptomatologie du patient le rend inexigible pour tout métier et une réadaptation professionnelle serait illusoire au stade actuel. À la veille de l’âge AVS, l’acceptation d’un projet de rente, complètement justifiée à mon avis, pour- rait représenter pour le patient une reconnaissance tardive, mais toujours une re- connaissance, de sa souffrance et de son invalidité », alors même que dans le rap- port intermédiaire de 2017, il concluait à une possible évolution de l’état du recou- rant, suite au traitement actuel, et une attente du moment où « le patient pourra re- tourner au travail dans une activité adaptée ». Compte tenu des contradictions mentionnées supra, la chambre de céans considère que la seule certitude qui peut être dégagée des rapports du médecin traitant Q______ est que l’état de santé du recourant est resté stationnaire depuis 2016.</w:t>
      </w:r>
    </w:p>
    <w:p>
      <w:r>
        <w:t>- 16/17 - _______________________________________________________________</w:t>
      </w:r>
    </w:p>
    <w:p>
      <w:r>
        <w:t>A/679/2019 S’agissant des atteintes psychiques, la faible dose d’antidépresseurs, et l’espacement, puis l’arrêt des consultations avec le psychiatre – comme l’a admis le recourant lors de sa comparution personnelle du 12 mars 2020 – sont plutôt de na- ture à conclure à l’absence d’aggravation de l’état de santé du recourant. Le rapport final rendu par la Dresse P______ du SMR en date du 18 novembre 2018 va dans le même sens, le médecin conseil de l’OAI considérant, au vu des rapports du Dr Q______, qu’il n’y avait pas de modification significative de l’état de santé de l’assuré et remarquant que la prise d’antidépresseur REMERON à rai- son de 15 mg par jour montrait qu’il n’y avait pas d’augmentation du traitement lié à la dépression. Au vu de l'ensemble de ces éléments, on doit nier - d'un point de vue juridique - une aggravation de l’état de santé du recourant et admettre qu'une mise en valeur de sa capacité de travail, jugée complète dans une activité légère et adaptée du moins, puisse raisonnablement être exigée de lui. Aussi, c'est à juste titre que l'OAI lui a refusé toutes prestations. 13. Pour tous ces motifs, le recours, mal fondé, doit être rejeté. 14. Étant donné que depuis le 1er juillet 2006, la procédure n'est plus gratuite (art. 69 al. 1bis LAI), il y a lieu de condamner le recourant au paiement d'un émolument de CHF 200.- au vu du sort du recours.</w:t>
      </w:r>
    </w:p>
    <w:p>
      <w:r>
        <w:t>- 17/17 - _______________________________________________________________</w:t>
      </w:r>
    </w:p>
    <w:p>
      <w:r>
        <w:t>A/679/2019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