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ATAS/290/2015 vom 20. April 2015</w:t>
      </w:r>
    </w:p>
    <w:p>
      <w:r>
        <w:t>GE Cour de justice, 2015-04-20, FR</w:t>
      </w:r>
    </w:p>
    <w:p>
      <w:r>
        <w:rPr>
          <w:b/>
        </w:rPr>
        <w:t xml:space="preserve">Quelle: </w:t>
      </w:r>
      <w:r>
        <w:t>https://mcp.opencaselaw.ch/entscheid/ge_gerichte_ATAS_290_2015</w:t>
      </w:r>
    </w:p>
    <w:p>
      <w:r>
        <w:t>FR: GE_GERICHTE ATAS/290/2015 du 20 avril 2015</w:t>
      </w:r>
    </w:p>
    <w:p>
      <w:r>
        <w:t>IT: GE_GERICHTE ATAS/290/2015 del 20 aprile 2015</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w:t>
      </w:r>
    </w:p>
    <w:p>
      <w:r>
        <w:t>A/1906/2014 - 13/22 -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la question de savoir si les troubles de l'ouïe de l'oreille droite dont souffre la recourante entre dans une relation de causalité naturelle et adéquate avec l'avènement du 15 janvier 2011, et dans l'affirmative, si les prestations auxquelles prétend la recourante sont à la charge de l'assureur-accidents.</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6</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w:t>
      </w:r>
    </w:p>
    <w:p>
      <w:r>
        <w:t>A/1906/2014 - 14/22 -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w:t>
      </w:r>
    </w:p>
    <w:p>
      <w:r>
        <w:t>A/1906/2014 - 15/22 -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Une expertise médicale établie sur la base d'un dossier peut avoir valeur probante pour autant que celui-ci contienne suffisamment d'appréciations médicales qui, elles, se fondent sur un examen personnel de l'assuré (RAMA 2001 n° U 438 p. 346 consid. 3d).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8</w:t>
      </w:r>
    </w:p>
    <w:p>
      <w:r>
        <w:t>Le juge des assurances sociales fonde sa décision, sauf dispositions contraires de la loi, sur les faits qui, faute d’être établis de manière irréfutable, apparaissent comme</w:t>
      </w:r>
    </w:p>
    <w:p>
      <w:r>
        <w:t>A/1906/2014 - 16/22 -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Dans le domaine des assurances sociales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Conformément au principe inquisitoire,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9</w:t>
      </w:r>
    </w:p>
    <w:p>
      <w:r>
        <w:t>En l'espèce, l'intimé a refusé de prendre en charge toute prestation en lien avec l'agression que l'assurée a subie le 15 janvier 2011, ces atteintes à la santé ne pouvant entrer dans un lien de causalité naturelle avec cet événement. Pour parvenir</w:t>
      </w:r>
    </w:p>
    <w:p>
      <w:r>
        <w:t>A/1906/2014 - 17/22 - à cette conclusion, il s'est fondé sur l'appréciation d'un médecin, spécialiste FMH en ORL, de son propre service médical. La recourante s'oppose à ces conclusions, déniant toute valeur probante au rapport du médecin de l'intimé : il lui oppose les conclusions de son propre médecin-traitant. Au vu des principes rappelés ci-dessus, il y a donc lieu d'examiner si, conformément à la jurisprudence susmentionnée, le rapport de la Dresse D______ aboutit à des résultats convaincants, s’il ne contient pas de contradictions, si ses conclusions sont sérieusement motivées et si aucun indice concret ne permet de mettre en cause leur bien-fondé. La chambre de céans constate que ce médecin a rendu son appréciation médicale uniquement sur la base du dossier de l'assurée. Il importe dès lors en premier lieu de vérifier s’il contenait suffisamment d'appréciations médicales résultant, quant à elles, d'un examen personnel de l'assurée. La Dresse D______ a procédé en deux temps. Dans sa première appréciation, se fondant sur les éléments fournis par le spécialiste ORL qui a traité la recourante, et les autres éléments du dossier (d'ordre médical – constat du CHUV le jour de l'agression - ou non), lui fournissant notamment des renseignements d'ordre anamnestique, elle a procédé à une analyse consciencieuse du dossier, confrontant les diagnostics et conclusions du médecin traitant, et sa propre interprétation des audiogrammes et autre mesures à disposition, montrant déjà l'origine dégénérative préexistante des troubles auditifs dont souffre la recourante (presbyacousie bilatérale). Retenant néanmoins que, selon le médecin traitant, les troubles auditifs prédominaient du côté droit depuis le mois de janvier 2011 suite à une contusion labyrinthique d'origine post-traumatique, elle a tout d'abord constaté qu'aucune description détaillée dudit traumatisme ne figurait au dossier. Observant de façon générale que des niveaux maximum de pression acoustique (pressions acoustiques de crète) et des niveaux d'exposition acoustique supérieurs à 125 dB peuvent être atteints en cas de coups reçus sur la région de l'oreille (événements sonores impulsifs, comme des gifles par exemple) elle a estimé ne pas pouvoir déterminer, à ce stade, si tel avait été le cas en l'occurrence ; elle a donc demandé à l'assureur de réunir tous renseignements utiles au sujet de l'événement du 15 janvier 2011 et de son déroulement. Elle demandait également des explications sur le fait que l'assureur n'avait eu connaissance de ce sinistre que deux ans après sa survenance, et pourquoi il n'avait pas été informé de l'événement avant l'adaptation de l'appareil auditif. C'est donc dans un deuxième temps, après avoir obtenu les renseignements complémentaires, en particulier la description du déroulement de l'accident par l'assurée, qu'elle a rendu son appréciation médicale définitive, le 27 mars 2014. Elle a pris en compte les explications données par la recourante lors de son audition du 19 mars 2014, et retenu notamment que l'assurée n'avait jamais fait contrôler son ouïe avant l'événement ; qu'au moment de l'agression elle n'avait pas reçu de gifles mais uniquement des coups de poings ; qu'elle n'avait bénéficié d'aucun traitement immédiatement après l'accident ; que les premiers symptômes étaient apparus deux</w:t>
      </w:r>
    </w:p>
    <w:p>
      <w:r>
        <w:t>A/1906/2014 - 18/22 - semaine après les faits, depuis qu'elle avait constaté, quatre à semaines semaines après l'agression que son ouïe, surtout du côté droit, n'était plus aussi bonne qu'auparavant dans un environnement bruyant. Les bruits d'oreilles étant devenus permanents, elle avait dès lors consulté un spécialiste ORL. Au vu de ces constatations et sur la base des diagnostics successifs du médecin traitant, elle a conclu qu'il s'agissait ainsi d'une surdité mixte bilatérale, prédominant dans les fréquences élevées et correspondant à une presbyacousie importante d'un point de vue otologique, l'atteinte ne satisfaisant néanmoins pas aux critères d'une lésion traumatique, malgré les coups de poing reçus. Elle a donc conclu que le trouble auditif préexistait au traumatisme d'un point de vue ORL. Il n'était pas concevable qu'il se soit aggravé en raison de coups de poings dont avait été victime l'assurée. Une adaptation d'un appareil auditif se serait avérée nécessaire en raison de la surdité de perception, même si l'accident précité n'avait pas eu lieu. Il n'y avait ainsi, d'un point de vue médical, pas de lien de causalité au degré de la vraisemblance prépondérante entre le trouble auditif de l'assurée et l'événement accidentel. Aucun élément du dossier ne permet d'émettre le moindre doute quant à l'objectivité de ce médecin, fut-il au service de l'assureur social. La chambre de céans retient donc que cette appréciation médicale est convaincante, exempte de contradictions, et suffisamment motivée pour qu'on lui accorde pleine valeur probante au sens de la jurisprudence susmentionnée. Reste toutefois à déterminer si, comme le soutient la recourante, l'appréciation du Dr C______ diverge véritablement des conclusions de la Dresse D______, et dans l'affirmative, si ce médecin traitant a fait état d'éléments objectivement vérifiables ayant été ignorés dans le cadre de l'expertise et qui sont suffisamment pertinents pour remettre en cause les conclusions de l'expert interne à l'assureur. Il convient tout d'abord d'avoir l'esprit que la recourante a été adressée au Dr C______ dans le courant du printemps 2011, soit plusieurs semaines, sinon mois, après les événements de mi-janvier de la même année. On retiendra également que préalablement à son agression, la recourante ne s'était jamais plainte de troubles auditifs, qu'elle n'avait jamais été ni examinée ni traitée pour de tels problèmes, et que le premier avis médical du Dr C______, - qui décrit un déficit auditif bilatéral et symétrique progressif de longue date, précisant qu'au mois de janvier (2011) la surdité de l'assurée s'était « péjorée » du côté droit, à la suite d'une contusion labyrinthique -, date du 24 mai 2011. À cette époque, le cas n'avait pas encore été annoncé à l'intimé, et il était destiné à l'office cantonal des assurances sociales, dans le cadre d'une demande de prestations pour la pose d'un appareillage acoustique. Dans ce contexte – AVS-AI -, il est évident que la question d'une relation de cause à effet entre les événements de janvier 2011 et l'accentuation de la surdité du côté droit dès cette époque n'avait guère d'importance pour l'appréciation de cet assureur social dans le cadre de la demande qui lui était présentée, d'une part. Mais en revanche, dès lors que le médecin, - ni d'ailleurs aucun autre confrère</w:t>
      </w:r>
    </w:p>
    <w:p>
      <w:r>
        <w:t>A/1906/2014 - 19/22 - spécialiste ORL -, n'avait eu l'occasion d'examiner la patiente avant janvier 2011, si le diagnostic de presbyacousie bilatérale symétrique existant de longue date avait quant à lui pu être posé sur la base objective des résultats des audiogramme tonal et vocal auquel le médecin traitant avait procédé, au printemps 2011, la péjoration de l'ouïe du côté droit ne résultait, - comme il l'a d'ailleurs confirmé par la suite -, que des dires de la patiente dans le cadre de l'examen anamnestique. Faute d'examens antérieurs à janvier 2011, aucune comparaison objective ne pouvait être faite par rapport à l'évolution des troubles auditifs, encore moins par rapport à leur accentuation du côté droit dès janvier 2011. Le second avis médical du médecin traitant date du 30 octobre 2012, dans laquelle il évoque une surdité de perception bilatérale dans un contexte de presbyacousie, cette surdité étant prédominante du côté droit depuis janvier 2011, à la suite d'une contusion labyrinthique « post- traumatique » (ce qualificatif ne figurait pas dans le document de mai 2011). Ces éléments en eux-mêmes ne sont en tout cas pas de nature à remettre en cause les conclusions de la Dresse D______. En revanche, les renseignements médicaux fournis par le Dr C______ le 17 juin 2014 au conseil de la recourante, en réponse aux questions que ce dernier lui avait posées, apparaissent plus pertinents par rapport à la question à résoudre, soit l'évaluation de la valeur probante de l'appréciation médicale du médecin de l'administration : le médecin traitant a tout d'abord confirmé qu'à sa connaissance, la recourante n'avait pas consulté de spécialistes ORL avant l'agression de janvier 2011, et que, lors des examens auxquels il avait procédé en avril 2011 notamment, il avait pu déterminer que la patiente était déjà atteinte d'une surdité de perception bilatérale, dans un contexte de presbyacousie, avant janvier 2011, ceci en raison de l'âge de la patiente, de l'examen clinique et de l'aspect des tracés obtenus aux audiogrammes tonal et vocal qui évoquent le diagnostic de presbyacousie. A la question de savoir si la perte de l'ouïe du côté droit de l'assurée était due, même partiellement, à l'agression dont la recourante avait été victime au mois de janvier 2011, le médecin a répondu en substance que les examens auxquels il avait procédé au début avril 2011 montrent des tracés dont l'aspect évoque une presbyacousie, les pertes étant plus importantes à droite qu'à gauche, et qu'en se basant sur l'anamnèse, autrement dit sur les dires de sa patiente, il indique que cette asymétrie auditive « semble » être le résultat d'un traumatisme subi sur l'oreille droite. Enfin, à la question de savoir comment il se déterminait sur l'appréciation médicale de la CNA, il a répondu qu'objectivement, il n'est pas possible de prouver que la surdité que présente l'assurée du côté droit est partiellement secondaire à l'agression dont elle a été victime au mois de janvier 2011. Cette impression se base sur l'anamnèse, l'examen clinique et l'audiogramme qui « semblent confirmer cette hypothèse sans toutefois pouvoir l'affirmer ». Pour le surplus, le médecin traitant n'a jamais émis la moindre critique au sujet du rapport de l'expert.</w:t>
      </w:r>
    </w:p>
    <w:p>
      <w:r>
        <w:t>A/1906/2014 - 20/22 - Ainsi, contrairement à ce que prétend la recourante dans ses dernières écritures, on ne saurait considérer que l'avis médical du médecin traitant contredirait les conclusions du service médical de l'intimé, qu'il fasse état d'éléments objectivement vérifiables ayant été ignorés dans le cadre de l'expertise et qui soient suffisamment pertinents pour remettre en cause les conclusions de l'expert interne à l'assureur. Au contraire, les paramètres objectivement vérifiables que ce médecin traitant avance (l'âge de la patiente, l'examen clinique et l'aspect des tracés obtenus à l'audiogramme tonal et vocal) évoquent le diagnostic de presbyacousie : ce que retient l'expert. Les conclusions du médecin traitant, en tant qu'elles mettent les troubles auditifs, accentués à droite, en relation avec l'agression de janvier 2011, sont fondées essentiellement, sinon exclusivement, sur les déclarations de la recourante, et ne procèdent pour lui que d'une hypothèse qui semble être confirmée (par l'examen clinique et l'aspect des tracés obtenus aux audiogrammes) mais qu'il ne peut affirmer. À bien le comprendre, le paramètre de cette hypothèse, objectivement vérifié par ses propres constatations médicales, est l'asymétrie auditive ; mais son origine (l'agression de janvier 2011) - et c'est bien ici la question essentielle - ne résulte que des affirmations de la recourante. Et en définitive, le médecin traitant concède clairement qu'il n'est objectivement pas possible de prouver que la surdité que présente l'assurée du côté droit est partiellement secondaire à l'agression dont elle a été victime au mois de janvier 2011. La chambre de céans constate donc que le médecin traitant ne remet nullement en cause l'appréciation médicale de la Dresse D______, de sorte que cette dernière conserve toute valeur probante. On remarquera au demeurant que les constatations objectives qu'avaient pu faire les médecins du CHUV le jour même de l'agression, ne sont pas non plus de nature à remettre en cause, voire de susciter le doute au sujet des conclusions de l'expert. En conséquence, au vu des exigences de la jurisprudence en matière de preuves dans le domaine des assurances sociales, on ne saurait, au vu du dossier, considérer que les troubles auditifs dont souffre la recourante entrent dans un rapport de causalité naturelle, au degré de la vraisemblance prépondérante, avec l'agression dont la recourante a été victime le 15 janvier 2011. On ne voit pas non plus quelles mesures d'instruction complémentaires permettraient d'aboutir à une conclusion différente, notamment la mise en œuvre une expertise neutre, à laquelle conclut subsidiairement la recourante. En effet, au vu des conclusions auxquelles la chambre de céans parvient, aux termes de la confrontation des avis de l'expert et du médecin traitant, tous deux spécialistes FMH en ORL, il n'y a pas lieu d'ordonner une expertise. Même à supposer que l'on conçoive que tant l'avis du médecin traitant que celui de l'expert soient insuffisants et dépourvus de valeur probante, on voit guère sur quoi un expert pourrait encore se fonder pour trancher la question de savoir si l'agression subie par la recourante en janvier 2011 pourrait, au degré de la vraisemblance prépondérante, entrer dans un rapport de causalité naturelle avec les troubles auditifs de l'oreille droite dont souffre la recourante.</w:t>
      </w:r>
    </w:p>
    <w:p>
      <w:r>
        <w:t>A/1906/2014 - 21/22 -</w:t>
      </w:r>
    </w:p>
    <w:p>
      <w:r>
        <w:rPr>
          <w:b/>
        </w:rPr>
        <w:t>E. 10</w:t>
      </w:r>
    </w:p>
    <w:p>
      <w:r>
        <w:t>Au vu de ce qui précède, le rapport de causalité naturelle entre les troubles auditifs de l'oreille droite de la recourante l'agression qu'elle a subie le 15 janvier 2011 n'étant pas établi, il n'y a pas lieu d'examiner la question du rapport de causalité adéquate.</w:t>
      </w:r>
    </w:p>
    <w:p>
      <w:r>
        <w:rPr>
          <w:b/>
        </w:rPr>
        <w:t>E. 11</w:t>
      </w:r>
    </w:p>
    <w:p>
      <w:r>
        <w:t>Le droit aux prestations de l'assureur-accident étant nié, il n'y a pas non plus lieu d'entrer en matière sur les prétentions articulées par la recourante.</w:t>
      </w:r>
    </w:p>
    <w:p>
      <w:r>
        <w:rPr>
          <w:b/>
        </w:rPr>
        <w:t>E. 12</w:t>
      </w:r>
    </w:p>
    <w:p>
      <w:r>
        <w:t>Au vu de ce qui précède, le recours est rejeté. Pour le surplus, la procédure est gratuite (art. 61 let. a LPGA).</w:t>
      </w:r>
    </w:p>
    <w:p>
      <w:r>
        <w:t>A/1906/2014 - 22/22 -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Le président</w:t>
      </w:r>
    </w:p>
    <w:p>
      <w:r>
        <w:t>Mario-Dominique TORELLO Une copie conforme du présent arrêt est notifiée aux parties ainsi qu’à l’Office fédéral de la santé publique, et communiquée pour information à HELSANA Centre de services case postale 1001 Lausanne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