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ATAS/28/2025 vom 20. Januar 2025</w:t>
      </w:r>
    </w:p>
    <w:p>
      <w:r>
        <w:t>GE Cour de justice, 2025-01-20, FR</w:t>
      </w:r>
    </w:p>
    <w:p>
      <w:r>
        <w:rPr>
          <w:b/>
        </w:rPr>
        <w:t xml:space="preserve">Quelle: </w:t>
      </w:r>
      <w:r>
        <w:t>https://mcp.opencaselaw.ch/entscheid/ge_gerichte_ATAS_28_2025</w:t>
      </w:r>
    </w:p>
    <w:p>
      <w:r>
        <w:t>FR: GE_GERICHTE ATAS/28/2025 du 20 janvier 2025</w:t>
      </w:r>
    </w:p>
    <w:p>
      <w:r>
        <w:t>IT: GE_GERICHTE ATAS/28/2025 del 20 gennaio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l’acte de recours est recevable (art. 56 ss LPGA et 62 LPA).</w:t>
      </w:r>
    </w:p>
    <w:p>
      <w:r>
        <w:rPr>
          <w:b/>
        </w:rPr>
        <w:t>E. 2</w:t>
      </w:r>
    </w:p>
    <w:p>
      <w:r>
        <w:t>Le litige porte sur le bien-fondé de la suspension de 9 jours d’indemnité de chômage infligée au recourant pour RPE insuffisantes au mois de juin 2024.</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w:t>
      </w:r>
    </w:p>
    <w:p>
      <w:r>
        <w:t>A/3301/2024 - 6/10 - précédemment. Il doit pouvoir apporter la preuve des efforts qu'il a fournis (art. 17 al. 1 LACI). L'assuré doit se conformer aux prescriptions de contrôle édictées par le Conseil fédéral (art. 17 al 2 in fine LACI). En s'inscrivant pour toucher des indemnités, l'assuré doit fournir à l'office compétent la preuve des efforts qu'il entreprend pour trouver du travail (art. 26 al. 2 OACI). Selon le Bulletin LACI IC ch. B324, afin de pouvoir procéder au contrôle mensuel des efforts de l’assuré pour retrouver un emploi, l’assuré devra remettre les preuves de ses RPE d’emploi pour chaque période de contrôle au plus tard le 5 du mois suivant ou le premier jour ouvrable suivant cette date (art. 26 al. 2 OACI). Ce qui signifie que la personne assurée est tenue de fournir les preuves de ses RPE au plus tard le dernier jour du délai. En cas d’envoi par la poste suisse, la date de remise au bureau de poste (timbre postal) fait foi. Lorsque les formulaires sont transmis par voie électronique via les eServices de la plateforme, la date déterminante pour la prise en considération de la preuve des RPE est la date de la saisie (sauvegarde) des RPE et non la date du transfert du formulaire étant donné que ce dernier est transmis automatiquement. Les preuves de RPE d’un mois sont automatiquement transmises dans la gestion électronique du système d’information en matière de placement et de statistique du marché du travail (GED PLASTA) le sixième jour du mois suivant à 00 h 00. Les preuves de RPE saisies après ce jour sont automatiquement transmises la nuit suivante.</w:t>
      </w:r>
    </w:p>
    <w:p>
      <w:r>
        <w:rPr>
          <w:b/>
        </w:rPr>
        <w:t>E. 3.2</w:t>
      </w:r>
    </w:p>
    <w:p>
      <w:r>
        <w:t>; 128 III 411 consid. 3.2). En matière d'indemnités de chômage, l'assuré supporte les conséquences de l'absence de preuve en ce qui concerne la remise des pièces nécessaires pour faire valoir le droit à l'indemnité, notamment la liste de RPE (arrêts du Tribunal fédéral 8C_591/2012 du 29 juillet 2013 consid. 4 ; 8C_427/2010 du 25 août 2010 consid. 5.1).</w:t>
      </w:r>
    </w:p>
    <w:p>
      <w:r>
        <w:rPr>
          <w:b/>
        </w:rPr>
        <w:t>E. 3.3</w:t>
      </w:r>
    </w:p>
    <w:p>
      <w:r>
        <w:t>; 126 V 360 consid. 5b ; 125 V 195 consid. 2). Il n'existe pas, en droit des assurances sociales, un principe selon lequel l'administration ou le juge devrait statuer, dans le doute, en faveur de l'assuré (ATF 126 V 322 consid. 5a). 4.</w:t>
      </w:r>
    </w:p>
    <w:p>
      <w:r>
        <w:t>4.1 En l’espèce, le recourant a été sanctionné pour n’avoir fait qu’une RPE au lieu des cinq requises pour le mois de juin 2024. Le recourant allègue avoir été victime d’un problème informatique dès lors qu’il avait bien saisi cinq RPE en juin 2024 et posséder une mauvaise maitrise des outils informatiques. 4.2 Du mois d’août 2023 au mois de mars 2024, le recourant a rempli les formulaires de RPE à la main et les a transmis par la poste à l’OCE. Au mois de janvier 2024, il a été mis au bénéfice de deux mesures de l’ORP visant notamment</w:t>
      </w:r>
    </w:p>
    <w:p>
      <w:r>
        <w:t>A/3301/2024 - 9/10 - à lui permettre de maitriser les outils actuels de RPE, en particulier informatiques. Dès le mois d’avril 2024, le recourant a transmis lesdits formulaires via la plateforme en ligne Job-Room. Il convient de noter que si le recourant n’était pas à l’aise avec l’utilisation de la plateforme Job-Room pour la transmission de ses RPE d’emploi, comme relevé par iEmploi, il conservait la possibilité de les envoyer par la poste. Cela dit, comme relevé par l’intimé, le recourant a transmis correctement via la plateforme JobRoom les RPE d’avril et mai 2024, démontrant ainsi qu’il maitrisait l’outil informatique. Le 22 juillet 2024, le recourant a été informé par un téléphone de l’ORP que son dossier était transmis au service juridique en raison du fait que ses RPE étaient insuffisantes pour le mois de juin 2024, le formulaire transmis automatiquement le</w:t>
      </w:r>
    </w:p>
    <w:p>
      <w:r>
        <w:rPr>
          <w:b/>
        </w:rPr>
        <w:t>E. 3.3.1</w:t>
      </w:r>
    </w:p>
    <w:p>
      <w:r>
        <w:t>Conformément à l’art. 30 al. 2 LACI, l'autorité cantonale prononce les suspensions au sens de l'al. 1 let. c et d. À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al. 3 OACI, la suspension est de 1 à 15 jours en cas de faute légère, de 16 à 30 jours en cas de faute de gravité moyenne et de 31 à 60 jours en cas de faute grave.</w:t>
      </w:r>
    </w:p>
    <w:p>
      <w:r>
        <w:rPr>
          <w:b/>
        </w:rPr>
        <w:t>E. 3.3.2</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Le Bulletin LACI IC ch. D79 prévoit une suspension de l’indemnité de 3 à 4 jours en cas de recherche insuffisante d'emploi durant la période de contrôle pour la première fois, de 5 à 9 jours pour la deuxième fois et de 10 à 19 jours pour la troisième fois, la faute étant considérée légère les deux premières fois et légère à moyenne pour la troisième fois. Selon le Bulletin LACI IC ch. B323, lorsque les RPE de l’assuré sont insuffisantes, l’autorité compétente prononce, pour chaque période de contrôle, une décision de suspension du droit à l’indemnité. Elle ne peut en effet attendre sans agir pour ensuite prononcer une suspension d’autant plus sévère, voire remettre l’aptitude au placement en question. Si, après avoir subi une suspension du droit à l’indemnité, l’assuré ne modifie pas son comportement, la durée de la suspension sera prolongée de manière appropriée</w:t>
      </w:r>
    </w:p>
    <w:p>
      <w:r>
        <w:rPr>
          <w:b/>
        </w:rPr>
        <w:t>E. 3.3.3</w:t>
      </w:r>
    </w:p>
    <w:p>
      <w:r>
        <w:t>La quotité de la suspension du droit à l'indemnité de chômage dans un cas concret constitue une question relevant du pouvoir d'appréciation (arrêt du Tribunal fédéral 8C_194/2013 du 26 septembre 2013 consid. 5.2). Le pouvoir</w:t>
      </w:r>
    </w:p>
    <w:p>
      <w:r>
        <w:t>A/3301/2024 - 8/10 -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apparaitre sa propre appréciation comme la mieux appropriée (ATF 137 V 71 consid. 5.2 ; arrêt du Tribunal fédéral 8C_758/2017 du 19 octobre 2018 consid. 4.3 ; Boris RUBIN, op. cit., n° 110 ad art. 30).</w:t>
      </w:r>
    </w:p>
    <w:p>
      <w:r>
        <w:rPr>
          <w:b/>
        </w:rPr>
        <w:t>E. 3.4</w:t>
      </w:r>
    </w:p>
    <w:p>
      <w:r>
        <w:t>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w:t>
      </w:r>
    </w:p>
    <w:p>
      <w:r>
        <w:rPr>
          <w:b/>
        </w:rPr>
        <w:t>E. 3.5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w:t>
      </w:r>
    </w:p>
    <w:p>
      <w:r>
        <w:rPr>
          <w:b/>
        </w:rPr>
        <w:t>E. 6</w:t>
      </w:r>
    </w:p>
    <w:p>
      <w:r>
        <w:t>juillet 2024 n’en contenant qu’une, saisie le 3 juin 2024. C’est le lendemain de cet appel qu’un second formulaire pour le mois de juin 2024, contenant le nombre demandé de RPE, a été sauvegardé sur la plateforme Job-Room. Ledit formulaire a été transmis automatiquement le 24 juillet 2024. Le recourant échoue à démontrer, au degré de la vraisemblance prépondérante, qu’il aurait effectivement saisi sur la plateforme JobRoom cinq RPE en juin 2024, le service informatique du SECO ayant confirmé que seule une RPE avait été saisie le 3 juin 2024 et que les quatre autres l’avaient été le 23 juillet 2024, soit en dehors du délai légal. C’est donc à juste titre que l’intimé a retenu que le recourant a fourni un nombre insuffisant de RPE au mois de juin 2024. La sanction doit ainsi être confirmée dans son principe. S’agissant de la quotité de la sanction, l’on relèvera que l’intimé s’en est tenu au barème du SECO qui prévoit une sanction de 5 à 9 jours de suspension pour la deuxième fois où un nombre insuffisant de RPE est reproché à un assuré, ce qui est le cas en l’espèce. Par ailleurs, la sanction de 9 jours tient également compte de la décision de sanction du 12 janvier 2024 (12 jours de suspension pour absence de RPE avant l’inscription au chômage), de sorte qu’elle ne peut qu’être confirmée. 5. Le recours, infondé, ne peut qu’être rejeté. Pour le surplus, la procédure est gratuite (art. 89H al. 1 LPA et vu l’art. 61 let. fbis a contrario LPGA).</w:t>
      </w:r>
    </w:p>
    <w:p>
      <w:r>
        <w:t>A/3301/2024 - 10/10 -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