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ATAS/288/2015 vom 22. April 2015</w:t>
      </w:r>
    </w:p>
    <w:p>
      <w:r>
        <w:t>GE Cour de justice, 2015-04-22, FR</w:t>
      </w:r>
    </w:p>
    <w:p>
      <w:r>
        <w:rPr>
          <w:b/>
        </w:rPr>
        <w:t xml:space="preserve">Quelle: </w:t>
      </w:r>
      <w:r>
        <w:t>https://mcp.opencaselaw.ch/entscheid/ge_gerichte_ATAS_288_2015</w:t>
      </w:r>
    </w:p>
    <w:p>
      <w:r>
        <w:t>FR: GE_GERICHTE ATAS/288/2015 du 22 avril 2015</w:t>
      </w:r>
    </w:p>
    <w:p>
      <w:r>
        <w:t>IT: GE_GERICHTE ATAS/288/2015 del 22 aprile 2015</w:t>
      </w:r>
    </w:p>
    <w:p>
      <w:pPr>
        <w:pStyle w:val="Heading2"/>
      </w:pPr>
      <w:r>
        <w:t>Erwägungen</w:t>
      </w:r>
    </w:p>
    <w:p>
      <w:r>
        <w:rPr>
          <w:b/>
        </w:rPr>
        <w:t>E. 14</w:t>
      </w:r>
    </w:p>
    <w:p>
      <w:r>
        <w:t>Suite au recours interjeté par l’assuré en date du 27 août 2012 et aux rapports médicaux produits, à savoir notamment un courrier de la Dresse E______, ainsi que du docteur F______, médecin traitant, l’OAI, par décision du 1er novembre 2012, a annulé sa décision et prononcé le renvoi de la cause pour complément d’instruction et nouvelle décision. Par arrêt du 14 novembre 2012, la chambre de céans a pris acte de cette décision, constaté que le recours était devenu sans objet et rayé la cause du rôle.</w:t>
      </w:r>
    </w:p>
    <w:p>
      <w:r>
        <w:rPr>
          <w:b/>
        </w:rPr>
        <w:t>E. 15</w:t>
      </w:r>
    </w:p>
    <w:p>
      <w:r>
        <w:t>L’OAI a recueilli à nouveau de nombreux documents médicaux dont un rapport d’imagerie médicale du 22 octobre 2012, d’une IRM lombaire du 18 juin 2012, des rapports des médecins traitants et divers rapports de consultation et d’hospitalisations. Sollicité pour avis, le SMR a estimé, le 27 septembre 2012, qu’il convenait de tenir compte de l’expertise du Dr L______ qui retient une incapacité de travail totale entre décembre 2007 et le début de l’été 2009, soit juin 2009.</w:t>
      </w:r>
    </w:p>
    <w:p>
      <w:r>
        <w:rPr>
          <w:b/>
        </w:rPr>
        <w:t>E. 16</w:t>
      </w:r>
    </w:p>
    <w:p>
      <w:r>
        <w:t>De nombreux rapports et documents médicaux furent encore versés au dossier. L’OAI a procédé au calcul du degré d’invalidité et notifié à l’assuré, en date du 23 janvier 2013, un projet d’acceptation de rente entière d’invalidité du 1er décembre 2007 au 30 septembre 2009.</w:t>
      </w:r>
    </w:p>
    <w:p>
      <w:r>
        <w:rPr>
          <w:b/>
        </w:rPr>
        <w:t>E. 17</w:t>
      </w:r>
    </w:p>
    <w:p>
      <w:r>
        <w:t>Ce projet fut contesté par le recourant ainsi que par ses médecins traitants, les Drs E______ et F______ qui estimaient que le patient était toujours en incapacité de travail totale.</w:t>
      </w:r>
    </w:p>
    <w:p>
      <w:r>
        <w:rPr>
          <w:b/>
        </w:rPr>
        <w:t>E. 18</w:t>
      </w:r>
    </w:p>
    <w:p>
      <w:r>
        <w:t>Par décision du 16 janvier 2014, l’OAI a reconnu à l’assuré un degré d’invalidité de 100% et lui a octroyé une rente entière du 1er décembre 2007 au 30 septembre 2009, date à laquelle la rente était supprimée. L’OAI a considéré que dès le 1er janvier 2005, il aurait pu reprendre une activité adaptée à son état de santé à 100%, de sorte qu’à l’issue du délai d’attente légal, soit le 1er septembre 2005, les conditions du droit à la rente n’étaient pas remplies, le degré d’invalidité s’élevant à 23%. En revanche, depuis le mois de décembre 2007, le SMR a admis qu’il présentait une aggravation de son état de santé qui l’a empêché d’exercer une quelconque activité lucrative et ce jusqu’au mois de juin 2009, raison pour laquelle une rente entière lui était accordée dès le 1er décembre 2007. Trois mois après l’amélioration de l’état de santé du mois de juin 2009, son état de santé lui aurait permis de reprendre une activité professionnelle adaptée ; or, le calcul du degré d’invalidité démontrant un degré d’invalidité de 23%, il ne permettait plus le maintien du droit à la rente.</w:t>
      </w:r>
    </w:p>
    <w:p>
      <w:r>
        <w:rPr>
          <w:b/>
        </w:rPr>
        <w:t>E. 19</w:t>
      </w:r>
    </w:p>
    <w:p>
      <w:r>
        <w:t>Représenté par son mandataire, l’assuré a interjeté recours en date du 14 février 2014, concluant à l’annulation de la décision, à la reconnaissance d’un degré d’invalidité de 100% depuis le 13 juillet 2004 et à l’octroi d’une rente entière dès le 1er septembre 2005, subsidiairement l’octroi de mesures professionnelles. Le recourant reprochait à l’intimé une instruction lacunaire de son cas, notamment sur</w:t>
      </w:r>
    </w:p>
    <w:p>
      <w:r>
        <w:t>A/497/2014 - 6/16 - le plan psychiatrique. Il se réfère à l’ensemble de son dossier médical, rappelant que de l’avis de tous les médecins consultés, confirmé par de multiples rapports et examens médicaux, sa capacité de travail est de 0%, et que le taux de présence du recourant au stage EPI a été dû à des problèmes de santé, notamment ORL.</w:t>
      </w:r>
    </w:p>
    <w:p>
      <w:r>
        <w:rPr>
          <w:b/>
        </w:rPr>
        <w:t>E. 20</w:t>
      </w:r>
    </w:p>
    <w:p>
      <w:r>
        <w:t>Dans sa réponse du 19 mars 2014, l’OAI a conclu au rejet du recours, se référant à un avis du SMR du 18 mars 2014 aux termes duquel les documents produits ne sont pas susceptibles de modifier ses considérations.</w:t>
      </w:r>
    </w:p>
    <w:p>
      <w:r>
        <w:rPr>
          <w:b/>
        </w:rPr>
        <w:t>E. 21</w:t>
      </w:r>
    </w:p>
    <w:p>
      <w:r>
        <w:t>La chambre de céans a entendu les parties en audience de comparution personnelle le 4 juin 2014. Le recourant a déclaré que son état de santé ne s’était pas amélioré aussi bien du point de vue somatique que psychique. L’intimé a admis que suite à l’annulation de sa décision de refus de 2012, il n’avait pas effectué d’instruction complémentaire sur le plan psychiatrique et que la situation médicale du recourant manquait actuellement de visibilité de sorte qu’il ne s’opposait pas à une expertise pluridisciplinaire.</w:t>
      </w:r>
    </w:p>
    <w:p>
      <w:r>
        <w:rPr>
          <w:b/>
        </w:rPr>
        <w:t>E. 22</w:t>
      </w:r>
    </w:p>
    <w:p>
      <w:r>
        <w:t>Par ordonnance du 2 octobre 2014, la chambre de céans a ordonné, d’entente entre les parties, une expertise pluridisciplinaire du recourant et commis à ces fins la policlinique médicale universitaire (PMU) de Lausanne.</w:t>
      </w:r>
    </w:p>
    <w:p>
      <w:r>
        <w:rPr>
          <w:b/>
        </w:rPr>
        <w:t>E. 23</w:t>
      </w:r>
    </w:p>
    <w:p>
      <w:r>
        <w:t>La PMU a rendu son rapport d’expertise le 2 février 2015. L’assuré a fait l’objet d’un examen de médecine interne le 5 novembre 2014, d’un consilium psychiatrique le 18 novembre 2014, d’un consilium rhumatologique du</w:t>
      </w:r>
    </w:p>
    <w:p>
      <w:r>
        <w:rPr>
          <w:b/>
        </w:rPr>
        <w:t>E. 26</w:t>
      </w:r>
    </w:p>
    <w:p>
      <w:r>
        <w:t>Par courrier du 18 mars 2015, la chambre de céans a demandé à l’intimé de prendre des conclusions précises quant au droit à la rente, compte tenu de sa décision du 16 janvier 2014, de l’expertise de la PMU et des conclusions du recourant.</w:t>
      </w:r>
    </w:p>
    <w:p>
      <w:r>
        <w:rPr>
          <w:b/>
        </w:rPr>
        <w:t>E. 27</w:t>
      </w:r>
    </w:p>
    <w:p>
      <w:r>
        <w:t>Par écriture du 30 mars 2015, l’OAI déclare accorder pleine valeur probante à l’expertise judiciaire et considère que la capacité de travail de l’assuré est nulle dans toute activité depuis le mois de juin 2008 pour des raisons psychiatriques. Pour la période antérieure, il estime que la capacité de travail est nulle dans toute activité à partir du 3 septembre 2004 pour des raisons somatiques. Toutefois, dès le 7 janvier 2005 et jusqu’à l’aggravation de l’état de santé pour raisons psychiatriques en juin 2008, la capacité de travail du recourant est considérée comme entière dans une activité adaptée à ses limitations fonctionnelles. A l’échéance du délai de carence, une rente d’invalidité ne peut toutefois être accordée compte tenu du taux d’invalidité de 23% résultant de la détermination du degré d’invalidité. Selon l’OAI, contrairement à ce qui a été notifié dans la décision querellée, un droit à une rente d’invalidité ne peut pas non plus naître à partir du 1er décembre 2007. En effet les experts de la PMU se sont écartés dans leur rapport du 2 février 2015 des conclusions prises par le Dr L______ dans son expertise psychiatrique du 6 août 2009 et sur lesquelles il avait en partie fondé sa décision. Par conséquent, l’intimé conclut à l’annulation de sa décision du 16 janvier 2014 et à l’octroi d’une rente entière d’invalidité fondée sur un degré d’invalidité de 100% depuis le 1er juin 2008.</w:t>
      </w:r>
    </w:p>
    <w:p>
      <w:r>
        <w:rPr>
          <w:b/>
        </w:rPr>
        <w:t>E. 28</w:t>
      </w:r>
    </w:p>
    <w:p>
      <w:r>
        <w:t>Après communication de cette écriture au recourant, la cause a été gardée à juger.</w:t>
      </w:r>
    </w:p>
    <w:p>
      <w:r>
        <w:t>EN DROIT 1. La compétence de la chambre de céans pour juger du cas d’espèce ainsi que la recevabilité du recours ont déjà été jugées dans le cadre de l’ordonnance d’expertise du 2 octobre 2014, de sorte qu’il n’y a pas lieu d’y revenir.</w:t>
      </w:r>
    </w:p>
    <w:p>
      <w:r>
        <w:t>A/497/2014 - 9/16 - 2. a)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125 V 414 consid. 1a,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principe, le recours administratif et le recours de droit administratif ont un effet dévolutif. Un recours a un effet dévolutif lorsque l’autorité de recours peut revoir les divers aspects de l’acte attaqué, sans que son auteur ait la faculté de le modifier (GRISEL, Traité de droit administratif, p. 920 ; à propos de ce principe de droit fédéral et de ses exceptions, voir également ATF 127 V 231 consid. 2b, ATFA non publié du 28 mars 2002, C 325/00, consid. 3c).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 31 août 2004, I 497/03 ; voir aussi ATF 127 V 232 s. consid. 2b/bb). Par ailleurs, en vertu de l’art. 67 de la loi genevoise du 12 septembre 1985 sur la procédure administrative (LPA), le recours devant la Chambre des assurances sociales de la Cour de Justice a un effet dévolutif (al. 1er) et l’administration peut, en cours de procédure, reconsidérer ou retirer sa décision pour autant qu’elle notifie, sans délai, sa nouvelle décision aux parties et en donne connaissance à l’autorité de recours (al. 2).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w:t>
      </w:r>
    </w:p>
    <w:p>
      <w:r>
        <w:t>A/497/2014 - 10/16 - l’art. 53 al. 3 LPGA, le Tribunal fédéral des assurances a confirmé cette jurisprudence. 3. En l’espèce, au regard de la décision litigieuse et des conclusions des parties, l’objet du litige porte sur le droit du recourant à une rente de l’assurance-invalidité, singulièrement sur son degré d’invalidité, pour la période antérieure au 1er décembre 2007, respectivement 1er juin 2008, ainsi que pour la période postérieure au 30 septembre 2009. 4. 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et ATF 125 V 413 consid. 2d ; ATF non publiés des 28 décembre 2006, I 520/05, et 21 août 2006, I 554/06). L'octroi rétroactif d'une rente d'invalidité dégressive et/ou temporaire règle un rapport juridique sous l'angle de l'objet de la contestation et de l'objet du litige. Lorsque seule la réduction ou la suppression des prestations est contestée, le pouvoir d'examen du juge n'est pas limité au point qu'il doive s'abstenir de se prononcer quant aux périodes à propos desquelles l'octroi de prestations n'est pas remis en cause (ATF 125 V 413 consid. 2d p. 417, confirmé in ATF 131 V 164 consid. 2.3.3 p. 166 et 135 V 141 consid. 1.4.4 p. 146; voir également arrêt I 99/00 du 26 octobre 2000 consid. 1, in VSI 2001 p. 155).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w:t>
      </w:r>
    </w:p>
    <w:p>
      <w:r>
        <w:t>En vertu de l’art. 28 al. 2 LAI, l’assuré a droit à une rente entière s’il est invalide à 70% au moins, à un trois-quarts de rente s'il est invalide à 60% au moins, à une</w:t>
      </w:r>
    </w:p>
    <w:p>
      <w:r>
        <w:t>A/497/2014 - 11/16 - demi-rente s’il est invalide à 50% au moins, ou à un quart de rente s’il est invalide à 40% au moins. Selon l’art. 29 al. 1 LAI (dans sa teneur en vigueur jusqu’au 31 décembre 2007), le droit à la rente au sens de l’art. 28 prend naissance au plus tôt à la date dès laquelle l’assuré présente une incapacité de gain durable de 40 % au moins (art. 7 LPGA), ou dès laquelle l’assuré a présenté, en moyenne, une incapacité de travail de 40 % au moins pendant une année sans interruption notable (art. 6 LPGA). b)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w:t>
      </w:r>
    </w:p>
    <w:p>
      <w:r>
        <w:t>A/497/2014 - 12/16 -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6.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w:t>
      </w:r>
    </w:p>
    <w:p>
      <w:r>
        <w:t>A/497/2014 - 13/16 -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En l’espèce, il n’est pas contesté que le recourant présente une incapacité de travail totale et définitive dans son activité habituelle de manœuvre en bâtiment depuis 2004 (cf. rapport d’expertise PMU, p. 24 ; expertise Dr M______, p. 17). Sur le plan strictement somatique, les experts concluent à une capacité de travail de 100 % dans une activité adaptée respectant les limitations fonctionnelles, sans diminution de rendement (cf. expertise PMU, p. 21, 24 ; expertise Dr M______ p. 15, 16, 18). Toutefois, l’expertise de la PMU conclut à une incapacité de travail totale pour des raisons psychiatriques depuis au moins 2008. A titre préalable, il convient de relever que suite à l’expertise pluridisciplinaire judiciaire qui conclut à une incapacité de travail totale pour des raisons psychiatriques, l’intimé ne conteste pas que le recourant a droit à une rente entière d’invalidité au-delà du 30 septembre 2009. En effet, l’expert psychiatre a décrit de manière circonstanciée les symptômes présentés par le recourant, expliqué de manière convaincante les motifs pour lesquels le trouble somatoforme douloureux s’accompagnait d’une comorbidité psychiatrique grave avec un état psychique cristallisé, sans amélioration possible, et les raisons pour lesquelles il s’écartait de l’appréciation de l’expert psychiatre du CEMed. Force est de constater que l’expertise de la PMU remplit tous les réquisits permettant de lui attribuer pleine valeur probante. Partant, il n’y a pas lieu de s’écarter de ces conclusions sur ce point, au demeurant non contestées par les parties. Au vu de ce qui précède, c’est à tort que l’intimé a supprimé la rente entière d’invalidité du recourant au 30 septembre 2009. 8. Reste litigieuse en revanche la question du début du droit à la rente d’invalidité. La décision querellée accorde au recourant une rente entière d’invalidité à compter du 1er décembre 2007, alors que le recourant concluait, dans son acte de recours, à l’octroi d’une rente entière d’invalidité depuis le 1er septembre 2005. Dans ses dernières écritures, suite à l’expertise judiciaire, le recourant a persisté dans ses conclusions et conclu subsidiairement à l’octroi d’indemnités journalières pour le cas où la rente ne lui serait pas octroyée pour la période précédant le 1er décembre 2007. L’intimé conclut en revanche à l’octroi d’une rente entière d’invalidité depuis le 1er juin 2008, se référant à l’expertise judiciaire.</w:t>
      </w:r>
    </w:p>
    <w:p>
      <w:r>
        <w:t>A/497/2014 - 14/16 - La chambre de céans constate qu’à teneur de ses dernières conclusions, l’intimé entend en réalité procéder à une reformatio in pejus. Selon l’intimé, les experts de la PMU se seraient écartés dans leur rapport d’expertise du 5 février 2015 - auquel il accorde pleine valeur probante - des conclusions prises par le Dr L______ dans son expertise psychiatrique du 9 août 2009 et sur lesquelles il avait en partie fondé sa décision. Cet argument ne résiste pas à l’examen. En effet, l’expert psychiatre de la PMU s’est écarté des conclusions du Dr L______ plus particulièrement en ce qui concerne l’amélioration de l’état de santé en 2009, la compliance, de même que la gravité et le caractère non invalidant de la comorbidité psychiatrique associée au trouble somatoforme douloureux (cf. rapport d’expertise p. 22). Contrairement au Dr L______, le Dr N______ a considéré que l’état psychique était cristallisé, sans amélioration possible au plan thérapeutique et le pronostic mauvais. Pour le reste, le psychiatre de la PMU indique que la capacité de travail est nulle pour des raisons psychiatriques depuis au moins 2008, sans plus de précision (cf. rapport d’expertise p. 12 – 13). L’expert ajoute que ses conclusions rejoignent celles de la Dresse E______, psychiatre traitant depuis le 5 juin 2008, et relève que les médecins de la Consultation de la douleur des HUG avaient constaté en janvier 2008 un état dépressif sévère nécessitant une prise en charge psychiatrique. La chambre de céans constate que la présence d’un état dépressif est documentée en tout cas en 2007. En effet, lors de son examen de février 2007, la Dresse D______, du SMR, évoquait déjà l’hypothèse d’une problématique psychiatrique, à investiguer. Pour le Dr L______, il était probable que l’épisode dépressif sévère soit apparu fin 2007 pour devenir sévère début 2008. Il avait ainsi retenu une incapacité de travail totale depuis fin 2007. De plus, dans leur rapport du 31 janvier 2008, les médecins du Centre multidisciplinaire de la douleur des HUG notaient qu’un état dépressif sévère contribue à abaisser le seuil de tolérance à la douleur et faisaient état d’une hospitalisation du recourant à la Clinique genevoise de Montana en mai 2007 (dont le rapport n’a au demeurant pas été versé à la procédure), lors de laquelle une prise en charge globale et l’introduction d’un antidépresseur avait permis une légère amélioration de la symptomatologie. Au vu de ce qui précède, la chambre de céans considère que l’aggravation de l’état de santé du recourant due à l’apparition d’un état dépressif est survenue au cours de l’année 2007 selon le degré de vraisemblance prépondérante, de sorte que la date retenue par l’intimé pour le début du droit à la rente entière d’invalidité, soit le 1er décembre 2007, n’apparaît pas erronée (cf. art. 88a al. 2 du règlement sur l’assurance-invalidité du 17 janvier 1961 - RAI, RS 831.201). 9. Pour la période antérieure, le recourant conteste le calcul du degré d’invalidité effectué par l’intimé, tant en ce qui concerne le revenu sans invalidité que le revenu d’invalide.</w:t>
      </w:r>
    </w:p>
    <w:p>
      <w:r>
        <w:t>A/497/2014 - 15/16 - Le moment déterminant pour la comparaison des gains est en l’occurrence l’année 2005, soit celle de l’ouverture du droit à éventuel à une rente à l’issue du délai de carence d’une année (cf. art. 28 et 29 LAI). L’intimé a retenu un salaire sans invalidité en 2005 de CHF 56'064.- . Il s’est fondé sur les derniers renseignements communiqués par l’employeur, selon lesquels en 2005 le recourant aurait perçu un salaire horaire de CHF 24.50 x 2112 heures/année selon CCT nationale du gros œuvre + 8,33% de 13ème (cf. pièce 193, p. 1 ss intimé). Il n’y a pas lieu de s’écarter de ces constatations, ni de se référer à la CTT 2012-2015, non pertinente pour 2005. Pour le revenu d’invalide, dès lors que le recourant n’a pas repris d’activité lucrative, l’intimé s’est fondé à juste titre sur la table TA1 de l’Enquête suisse sur la structure des salaires (ESS), tous secteurs confondus dans une activité de niveau 4 (activités simples et répétitives). En 2005, le revenu sans invalidité s’élève ainsi à CHF 57'751.- pour une activité à plein temps, sans diminution de rendement. L’intimé a encore procédé à un abattement de 25% - soit l’abattement maximal -, de sorte que le revenu d’invalide s’élève à CHF 43'313.-. Comparé au revenu d’invalide, le degré d’invalidité s’élève ainsi à 22.7 %, arrondi à 23%, insuffisant pour ouvrir droit à une rente d’invalidité à l’issue du délai d’un an. Le calcul du degré d’invalidité auquel l’intimé a procédé l’intimé ne prête pas flanc à la critique et doit être confirmé. 10. Il s’ensuit que le recourant a droit à une rente entière d’invalidité dès le 1er décembre 2007, conformément aux considérants ci-dessus. Pour le surplus, les conclusions du recourant quant à l’octroi d’indemnités journalières sont irrecevables, l’intimé n’ayant pas statué sur la question. 11. Le recours est par conséquent partiellement admis. 12. Le recourant a droit à une indemnité à titre de participation à ses frais et dépens, que la chambre de céans fixe à CHF 4'500.- (art. 61 let. g LPGA ; art. 5 du règlement sur les frais, émoluments et indemnités en procédure administrative du</w:t>
      </w:r>
    </w:p>
    <w:p>
      <w:r>
        <w:rPr>
          <w:b/>
        </w:rPr>
        <w:t>E. 30</w:t>
      </w:r>
    </w:p>
    <w:p>
      <w:r>
        <w:t>juillet 1986 - RFPA - E 5 10.03). 13. Au vu du sort du litige, l’émolument, arrêté à CHF 1'000.-, est mis à la charge de l’intimé (art. 69 al. 1bis LAI). Les frais de l’expertise judiciaire s’élèvent à CHF 14'457.80 (CHF 13'500.- plus CHF 957.80 de frais d’interprète). Conformément à la jurisprudence, la chambre de céans considère qu’il se justifie de les mettre intégralement à la charge de l’intimé, au vu des lacunes dans l’instruction du litige ; en effet, l’intimé n’a pas investigué le dossier à satisfaction de droit, nonobstant les contradictions manifestes entre les nombreux avis médicaux, ce qu’il a d’ailleurs admis en acceptant que la chambre de céans ordonne ladite expertise plutôt que de lui renvoyer la cause, et ce également au regard de la longueur de la procédure (cf. ATF 137 V 210).</w:t>
      </w:r>
    </w:p>
    <w:p>
      <w:r>
        <w:t>A/497/2014 - 16/16 -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