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ATAS/288/2013 vom 20. März 2013</w:t>
      </w:r>
    </w:p>
    <w:p>
      <w:r>
        <w:t>GE Cour de justice, 2013-03-20, FR</w:t>
      </w:r>
    </w:p>
    <w:p>
      <w:r>
        <w:rPr>
          <w:b/>
        </w:rPr>
        <w:t xml:space="preserve">Quelle: </w:t>
      </w:r>
      <w:r>
        <w:t>https://mcp.opencaselaw.ch/entscheid/ge_gerichte_ATAS_288_2013</w:t>
      </w:r>
    </w:p>
    <w:p>
      <w:r>
        <w:t>FR: GE_GERICHTE ATAS/288/2013 du 20 mars 2013</w:t>
      </w:r>
    </w:p>
    <w:p>
      <w:r>
        <w:t>IT: GE_GERICHTE ATAS/288/2013 del 20 marzo 2013</w:t>
      </w:r>
    </w:p>
    <w:p>
      <w:pPr>
        <w:pStyle w:val="Heading2"/>
      </w:pPr>
      <w:r>
        <w:t>Erwägungen</w:t>
      </w:r>
    </w:p>
    <w:p>
      <w:r>
        <w:rPr>
          <w:b/>
        </w:rPr>
        <w:t>E. 31</w:t>
      </w:r>
    </w:p>
    <w:p>
      <w:r>
        <w:t>Dans sa réplique du 30 juillet 2012, la recourante relève notamment que l’intimée s’est limitée à tenter de démontrer que les troubles psychiques étaient préexistants à l’accident, sans se prononcer sur le fait qu’ils seraient restés compensés en l’absence d’accident et n’auraient pas influé sur sa capacité de travail, ce dans l’hypothèse où ils devaient être préexistants, ce qui est contesté. De plus, l’intimée ne s’est pas non plus prononcée sur la causalité adéquate alors que ce point a été développé dans le recours. Enfin, s’agissant des troubles somatiques, l’intimée ne s’est pas prononcée sur les griefs soulevés, se contentant de mentionner que la question des troubles cervicaux-lombaires avait été abordée.</w:t>
      </w:r>
    </w:p>
    <w:p>
      <w:r>
        <w:rPr>
          <w:b/>
        </w:rPr>
        <w:t>E. 32</w:t>
      </w:r>
    </w:p>
    <w:p>
      <w:r>
        <w:t>Pour sa part, l’intimée a persisté dans ses conclusions par écriture du 31 août 2012.</w:t>
      </w:r>
    </w:p>
    <w:p>
      <w:r>
        <w:rPr>
          <w:b/>
        </w:rPr>
        <w:t>E. 33</w:t>
      </w:r>
    </w:p>
    <w:p>
      <w:r>
        <w:t>Sur ce, la cause a été gardée à juger.</w:t>
      </w:r>
    </w:p>
    <w:p>
      <w:r>
        <w:t>EN DROIT 1.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2. Interjeté dans la forme et le délai prévus par la loi, le recours est recevable (art. 56 et ss LPGA). 3. Le litige a pour objet le droit de la recourante au versement par l’intimée de prestations de l’assurance-accidents obligatoire. Il s’agit, en particulier, de déterminer s’il subsiste un rapport de causalité entre les troubles psychiques et</w:t>
      </w:r>
    </w:p>
    <w:p>
      <w:r>
        <w:t>A/1578/2012 - 15/21 - somatiques dont souffre la recourante et l’événement accidentel assuré, au-delà du 31 juillet 2007 - date jusqu’à laquelle de telles prestations ont été versées - et si ces troubles entraînent une répercussion sur la capacité de travail de la recourante. 4. 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w:t>
      </w:r>
    </w:p>
    <w:p>
      <w:r>
        <w:t>A/1578/2012 - 16/21 -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Il en va de même en cas d’aggravation d’un état maladif préexistant. Dans ce cas, cependant, aussi longtemps que le statu quo sine vel ante n'est pas rétabli, l'assureur-accidents doit prendre à sa charge le traitement de l'état maladif préexistant, dans la mesure où il a été causé ou aggravé par l'accident (ATF non publiés 8C_1003/2010 du 22 novembre 2011, consid. 1.2; 8C_552/2007 du 19 février 2008, consid. 2). Dans le cadre de lombalgies ou de lombosciatalgies sans constatation d’une aggravation radiologique, le statu quo est en principe retrouvé après 3 ou 4 mois, la symptomatologie étant alors à mettre sur le compte de l’âge (ATF non publié 8C_508/2008 du 22 octobre 2008, consid. 4.2). S’agissant de l’aggravation d’un état antérieur dégénératif au niveau de la colonne vertébrale à l’exclusion des lombalgies, le statu quo sine est dans la règle atteint après 6 ou 9 mois, mais au plus tard après un an (ATF non publié 8C_508/2008 du 22 octobre 2008, consid.4.2). b)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en bas consid. 5d bb et les références). 5.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w:t>
      </w:r>
    </w:p>
    <w:p>
      <w:r>
        <w:t>A/1578/2012 - 17/21 - ne jouent plus de rôle et doivent ainsi être considérées comme ayant disparu (ATFA non publié U 222/04 du 30 novembre 2004 ; ATFA non publié U 66/04 du 14 octobre 2004 et ATFA non publié U 159/04 du 4 octobre 2004). 6. a) En vertu de la maxime d'office, l'administration et le juge doivent veiller d'office à l'établissement exact et complet des faits pertinents. Sont pertinents tous les faits dont l'existence peut influencer d'une manière ou d'une autre le jugement relatif à la prétention.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Ils ne peuvent ignorer des griefs pertinents invoqués par les parties pour la simple raison qu'ils n'auraient pas été prouvés (VSI 5/1994, 220 consid. 4a). Les parties sont donc en principe - sous réserve du devoir de collaborer à l'instruction de l'affaire - dispensées de l'obligation de prouver (ATF 125 V 195 consid. 2 et les références). Pour autant, elles ne sont pas libérées du fardeau de la preuve, en ce sens qu'en cas d'absence de preuve, la décision sera défavorable à la partie qui voulait déduire un droit de l'état de fait non prouvé (ATF 117 V 264 consid. 3b et les références; RAMA 1999 n° U 349 p. 478 consid. 2b).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w:t>
      </w:r>
    </w:p>
    <w:p>
      <w:r>
        <w:t>A/1578/2012 - 18/21 - médecins de la SUVA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7. a/aa) En l’espèce, par arrêt du 11 novembre 2009, le TCAS a renvoyé la cause à l’intimée pour instruction complémentaire et nouvelle décision, la recourante devant être soumise à une expertise somatique et psychique effectuée par des médecins indépendants. Ces derniers devaient notamment se prononcer sur la question du lien de causalité naturelle et adéquate entre l’accident assuré et les troubles psychiques et physiques dont souffrait la recourante et sur les</w:t>
      </w:r>
    </w:p>
    <w:p>
      <w:r>
        <w:t>A/1578/2012 - 19/21 - répercussions des troubles psychiques et physiques - causés par l’événement accidentel sur la capacité de travail de la recourante dès le 31 juillet 2007. Faisant suite à cet arrêt, l’intimée a mandaté le CEM, soit pour lui les Dresses N___________ (rhumatologue) et O___________ (psychiatre), aux fins de procéder à l’expertise requise par le TCAS. Il y a donc lieu d’examiner la valeur probante du rapport d’expertise du 4 février 2011 et de ses compléments. a/bb) Force est de constater que le rapport du 4 février 2011 fait l’objet d’une étude circonstanciée des points litigieux. Il se fonde sur des examens complets et prend en considération les plaintes exprimées par le demandeur. Il est établi en pleine connaissance de l’anamnèse. La description du contexte médical et l’appréciation de la situation médicale sont claires. Cela étant, la Cour de céans constate également que pour la Dresse O___________, l’accident assuré, bien qu’ayant pu jouer le rôle de facteur de stress et favoriser une décompensation de certains troubles psychiques préexistants, n’est pas en lien de causalité naturelle avec les troubles existants, dès lors qu’il n’était pas directement à l’origine desdits troubles, ceux-ci étant antérieurs. Pour ce médecin, il n’existait ainsi aucune incapacité de travail directement liée à l’accident. Ce faisant, la Dresse O___________ a examiné le lien de causalité en fonction de la notion prédominant en matière médicale, laquelle ne se recoupe pas avec celle du domaine juridique, où une causalité partielle suffit à fonder l'obligation de prester de l'assureur-accidents (ATFA non publié U 177/02 du 15 juin 2004 consid. 5.2.1). Dès lors que le TCAS avait déjà relevé ce principe dans son arrêt du 22 novembre 2009, il appartenait à l’intimée de clarifier cette question auprès de la Dresse O___________ et d’attirer son attention sur la notion de causalité naturelle dans le domaine juridique. Compte tenu de cette approche, l’experte ne s’est bien entendu pas prononcée sur la question du retour à un statu quo ante vel sine. Il en va de même sur le plan somatique. En effet, si les médecins du CEM se sont effectivement penchés sur la question des douleurs cervicales et lombaires, en requérant notamment des radiographies, ils n’en ont pas cherché l’étiologie alors même que de nombreuses atteintes dégénératives étaient évoquées. On ne sait ainsi pas si l’accident assuré a pu décompenser d’éventuelles atteintes dégénératives, auquel cas l’assureur devait prendre en charge les suites de l’accident tant que l’origine exclusivement maladive n’était pas établie au degré de la vraisemblance prépondérante. De plus, la Dresse N___________ ne s’est à aucun moment prononcée sur l’existence - ou l’inexistence - d’un lien de causalité ab initio avec les troubles allégués et par voie de conséquence sur la problématique du retour à un statu quo ante vel sine. En effet, s’il peut être concevable qu’au jour de l’expertise (fin 2010), les douleurs cervico-lombaires n’étaient plus en lien avec l’accident, l’on ne sait pas si cela a été un jour le cas et, dans l’affirmative, si ce lien de causalité a effectivement cessé avant le 31 juillet 2007 comme semble le prétendre</w:t>
      </w:r>
    </w:p>
    <w:p>
      <w:r>
        <w:t>A/1578/2012 - 20/21 - l’intimée, dès lors qu’elle a mis un terme à ses prestations avec effet au 1er août 2007. b) Force est donc de constater, au vu des considérations qui précèdent, que les expertes du CEM ont en réalité adopté une interprétation médicale de la causalité et qu’elles ne se sont donc pas prononcées sur l’existence d’une causalité partielle entre l’accident assuré et les atteintes à la santé tant psychique que physique ni sur la problématique du retour à un statu quo ante vel sine. Leur rapport doit donc être qualifié de lacunaire et la Cour de céans ne peut s’y fier pour se prononcer sur la validité des décisions prises par la SUVA. Cependant, on ne saurait non plus lui nier toute valeur probante, les expertes ne s’étant en réalité jamais prononcées sur ces points, les parties n’ayant, à aucun moment, expressément demandé aux expertes mandatées d’indiquer quels facteurs étrangers à l’accident assuré (maladifs, dégénératifs, accidentels, autres) avaient le cas échéant contribué, avec l’accident en question, aux lésions constatées, et dans quelle mesure, ni de préciser si les facteurs étrangers étaient devenus ou deviendraient, à partir d’un moment déterminé, avec un degré de vraisemblance prépondérante, les seules causes influentes sur l’état de santé (statu quo sine ou statu quo ante atteint). Partant, dès lors qu'il s'agit en réalité de trancher des questions qui n'ont jusqu'alors fait l'objet d'aucun éclaircissement (causalité partielle et retour au statu quo ante vel sine), il y a lieu de renvoyer la cause à l’intimée, pour qu’elle sollicite un complément d’explications aux expertes sur ces points. Ce n’est que lorsque les expertes se seront prononcées sur ces questions que le rapport pourra être considéré comme complet et que sa valeur probante pourra être examinée. 8. Au vu de ce qui précède, le recours sera partiellement admis. La décision sur opposition du 23 avril 2012 et la décision du 7 février 2012 seront annulées et la cause sera renvoyée à l’intimé pour instruction médicale complémentaire au sens des considérants. La recourante obtenant partiellement gain de cause, une indemnité de 2'000 fr. lui sera accordée à titre de participation à ses frais et dépens (art. 61 let. g LPGA). Pour le surplus, la procédure est gratuite (art. 61 let. a LPGA).</w:t>
      </w:r>
    </w:p>
    <w:p>
      <w:r>
        <w:t>A/1578/2012 - 21/21 -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