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ATAS/287/2015 vom 2. Februar 2015</w:t>
      </w:r>
    </w:p>
    <w:p>
      <w:r>
        <w:t>GE Cour de justice, 2015-02-02, FR</w:t>
      </w:r>
    </w:p>
    <w:p>
      <w:r>
        <w:rPr>
          <w:b/>
        </w:rPr>
        <w:t xml:space="preserve">Quelle: </w:t>
      </w:r>
      <w:r>
        <w:t>https://mcp.opencaselaw.ch/entscheid/ge_gerichte_ATAS_287_2015</w:t>
      </w:r>
    </w:p>
    <w:p>
      <w:r>
        <w:t>FR: GE_GERICHTE ATAS/287/2015 du 2 février 2015</w:t>
      </w:r>
    </w:p>
    <w:p>
      <w:r>
        <w:t>IT: GE_GERICHTE ATAS/287/2015 del 2 febbraio 2015</w:t>
      </w:r>
    </w:p>
    <w:p>
      <w:pPr>
        <w:pStyle w:val="Heading2"/>
      </w:pPr>
      <w:r>
        <w:t>Volltext</w:t>
      </w:r>
    </w:p>
    <w:p>
      <w:r>
        <w:t>Siégeant : Doris GALEAZZI, Présidente; Evelyne BOUCHAARA et Christine TARRIT-DESHUSSES, Juges assesseurs</w:t>
      </w:r>
    </w:p>
    <w:p>
      <w:r>
        <w:t>REPUBLIQUE ET</w:t>
      </w:r>
    </w:p>
    <w:p>
      <w:r>
        <w:t>CANTON DE GENEVE POUVOIR JUDICIAIRE</w:t>
      </w:r>
    </w:p>
    <w:p>
      <w:r>
        <w:t>A/777/2015 ATAS/287/2015 COUR DE JUSTICE Chambre des assurances sociales Arrêt incident du 21 avril 2015 1ère Chambre</w:t>
      </w:r>
    </w:p>
    <w:p>
      <w:r>
        <w:t>En la cause MUTUEL ASSURANCES SA, Service juridique, sise rue des Cèdres 5, MARTIGNY recourante</w:t>
      </w:r>
    </w:p>
    <w:p>
      <w:r>
        <w:t>contre OFFICE DE L'ASSURANCE-INVALIDITÉ DU CANTON DE GENÈVE, sis rue des Gares 12, GENÈVE intimé</w:t>
      </w:r>
    </w:p>
    <w:p>
      <w:r>
        <w:t>A/777/2015 - 2/3 - Attendu en fait que par décision du 2 février 2015, l’Office de l’assurance-invalidité du canton de Genève (ci-après OAI) a informé Madame A______ que sa demande de rente d’invalidité était rejetée ; qu’il a constaté qu’elle avait été incapable de travailler à 100% du 14 septembre 2012 au 23 octobre 2013, et à 50% du 24 octobre 2013 au 10 novembre 2013, que toutefois des mesures d’intervention précoce sous forme d’un coaching et d’une adaptation de son poste de travail à ses limitations fonctionnelles avaient été mises en place du 13 février 2013 au 24 octobre 2014, de sorte que le droit à la rente ne pouvait naître durant cette période ; Que MUTUEL ASSURANCES SA (ci-après l’assureur), assurance auprès de laquelle l’intéressée est assurée pour la perte de gain, a interjeté recours contre ladite décision le 5 mars 2015 ; qu’elle conclut au droit de l’intéressée à une rente d’invalidité du 1er septembre 2013 au 10 novembre 2013, et préalablement, à la suspension de la présente procédure jusqu’à droit connu dans une affaire similaire pendante auprès du Tribunal fédéral ; Qu’invité à se déterminer, l’OAI a indiqué qu’il était d’accord avec la proposition de suspendre la cause ; qu’il réserve ses conclusions au fond ; 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Qu’en l’espèce, il s’avère qu’une affaire similaire est pendante auprès du Tribunal fédéral ; Qu'il se justifie dès lors de suspendre la procédure jusqu’à droit connu dans cette affaire ;</w:t>
      </w:r>
    </w:p>
    <w:p>
      <w:r>
        <w:t>A/777/2015 - 3/3 - PAR CES MOTIFS, LA CHAMBRE DES ASSURANCES SOCIALES : Statuant sur incident</w:t>
      </w:r>
    </w:p>
    <w:p>
      <w:r>
        <w:t>1. Suspend l'instance en application de l’art. 14 LPA, jusqu’à droit connu dans une affaire similaire pendante auprès du Tribunal fédéral.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