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ATAS/287/2013 vom 20. März 2013</w:t>
      </w:r>
    </w:p>
    <w:p>
      <w:r>
        <w:t>GE Cour de justice, 2013-03-20, FR</w:t>
      </w:r>
    </w:p>
    <w:p>
      <w:r>
        <w:rPr>
          <w:b/>
        </w:rPr>
        <w:t xml:space="preserve">Quelle: </w:t>
      </w:r>
      <w:r>
        <w:t>https://mcp.opencaselaw.ch/entscheid/ge_gerichte_ATAS_287_2013</w:t>
      </w:r>
    </w:p>
    <w:p>
      <w:r>
        <w:t>FR: GE_GERICHTE ATAS/287/2013 du 20 mars 2013</w:t>
      </w:r>
    </w:p>
    <w:p>
      <w:r>
        <w:t>IT: GE_GERICHTE ATAS/287/2013 del 20 marzo 2013</w:t>
      </w:r>
    </w:p>
    <w:p>
      <w:pPr>
        <w:pStyle w:val="Heading2"/>
      </w:pPr>
      <w:r>
        <w:t>Erwägungen</w:t>
      </w:r>
    </w:p>
    <w:p>
      <w:r>
        <w:rPr>
          <w:b/>
        </w:rPr>
        <w:t>E. 1</w:t>
      </w:r>
    </w:p>
    <w:p>
      <w:r>
        <w:t>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t>A/29/2013 - 4/5 -</w:t>
      </w:r>
    </w:p>
    <w:p>
      <w:r>
        <w:rPr>
          <w:b/>
        </w:rPr>
        <w:t>E. 2</w:t>
      </w:r>
    </w:p>
    <w:p>
      <w:r>
        <w:t>Aux termes de l’art. 126 al. 1 CPC, le tribunal peut ordonner la suspension de la procédure si des motifs d'opportunité le commandent. La procédure peut notamment être suspendue lorsque la décision dépend du sort d'un autre procès.</w:t>
      </w:r>
    </w:p>
    <w:p>
      <w:r>
        <w:rPr>
          <w:b/>
        </w:rPr>
        <w:t>E. 3</w:t>
      </w:r>
    </w:p>
    <w:p>
      <w:r>
        <w:t>En l’espèce, la Cour de céans constate que sont litigieuses les périodes d’incapacité de travail du demandeur et les indemnités journalières en découlant. Le demandeur conteste en particulier les conclusions de l’expertise sur laquelle la défenderesse s’est fondée pour mettre un terme à ses prestations. Comme le relève à juste titre le demandeur, la question de la compensation éventuelle avec les prestations de l’assurance-invalidité ne sont pas, à ce stade de la procédure, en cause. Enfin, force est de constater que l’Office AI n’a, à ce jour, pas encore notifié la décision de prestations. Au vu de ce qui précède, il n’y a pas de motif justifiant en l’état actuel une suspension de la procédure.</w:t>
      </w:r>
    </w:p>
    <w:p>
      <w:r>
        <w:rPr>
          <w:b/>
        </w:rPr>
        <w:t>E. 4</w:t>
      </w:r>
    </w:p>
    <w:p>
      <w:r>
        <w:t>Mal fondée, la requête de la défenderesse est rejetée.</w:t>
      </w:r>
    </w:p>
    <w:p>
      <w:r>
        <w:rPr>
          <w:b/>
        </w:rPr>
        <w:t>E. 5</w:t>
      </w:r>
    </w:p>
    <w:p>
      <w:r>
        <w:t>Pour le surplus, la procédure est gratuite (art. 114 let. e CPC).</w:t>
      </w:r>
    </w:p>
    <w:p>
      <w:r>
        <w:t>A/29/2013 - 5/5 -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