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ATAS/286/2011 vom 23. März 2011</w:t>
      </w:r>
    </w:p>
    <w:p>
      <w:r>
        <w:t>GE Cour de justice, 2011-03-23, FR</w:t>
      </w:r>
    </w:p>
    <w:p>
      <w:r>
        <w:rPr>
          <w:b/>
        </w:rPr>
        <w:t xml:space="preserve">Quelle: </w:t>
      </w:r>
      <w:r>
        <w:t>https://mcp.opencaselaw.ch/entscheid/ge_gerichte_ATAS_286_2011</w:t>
      </w:r>
    </w:p>
    <w:p>
      <w:r>
        <w:t>FR: GE_GERICHTE ATAS/286/2011 du 23 mars 2011</w:t>
      </w:r>
    </w:p>
    <w:p>
      <w:r>
        <w:t>IT: GE_GERICHTE ATAS/286/2011 del 23 marzo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w:t>
      </w:r>
    </w:p>
    <w:p>
      <w:r>
        <w:rPr>
          <w:b/>
        </w:rPr>
        <w:t>E. 3</w:t>
      </w:r>
    </w:p>
    <w:p>
      <w:r>
        <w:t>Interjeté dans les forme et délai prescrits, le recours est recevable (art. 56 et 60 LPGA ; art. 89B de la loi sur la procédure administrative du 12 septembre 1985 - LPA ; RS E 5 10).</w:t>
      </w:r>
    </w:p>
    <w:p>
      <w:r>
        <w:rPr>
          <w:b/>
        </w:rPr>
        <w:t>E. 4</w:t>
      </w:r>
    </w:p>
    <w:p>
      <w:r>
        <w:t>Le litige consiste à déterminer si l’intimé était fondé à prononcer une suspension du droit à l’indemnité de chômage de la recourante pour une durée de cinq jours.</w:t>
      </w:r>
    </w:p>
    <w:p>
      <w:r>
        <w:rPr>
          <w:b/>
        </w:rPr>
        <w:t>E. 5</w:t>
      </w:r>
    </w:p>
    <w:p>
      <w:r>
        <w:t>a) L'assuré a droit à l'indemnité de chômage s'il satisfait, entre autres conditions, aux exigences du contrôle (art. 8 al. 1 let. g LACI). A cet effet, il est tenu de participer aux entretiens de conseil lorsque l'autorité compétente le lui enjoint (art. 17 al. 3 let. b LACI).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arrêt C 209/99 du 2 septembre 1999 in DTA 2000 n° 21 p. 101 consid. 3).</w:t>
      </w:r>
    </w:p>
    <w:p>
      <w:r>
        <w:t>A/3005/2010 - 4/5 - A teneur de l'art. 30 al. 3, 3ème phrase, LACI, la durée de la suspension du droit à l'indemnité de chômage est proportionnelle à la gravité de la faute et ne peut excéder, par motif de suspension, soixante jours. La durée de la suspension dans l'exercice du droit à l'indemnité est d'un à quinze jours en cas de faute légère (cf. art. 45 al. 2 let. a de l’Ordonnance sur l’assurance-chômage obligatoire et l’indemnité en cas d’insolvabilité, du 31 août 1983 - OACI ; RS 837.02). b) Selon la jurisprudence,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C 123/04 du 18 juillet 2005 in DTA 2005 p. 273). Les principes tirés de cet arrêt, relatifs à l'art. 30 al. 1 let. d LACI, dans sa teneur en vigueur jusqu'au 30 juin 2003, continuent à s'appliquer dans la mesure où le nouvel art. 30 al. 1 let. d reprend la teneur de l'ancienne disposition sur la question topique (suspension du droit pour inobservation des prescriptions de contrôle de chômage et/ou des instructions de l'autorité compétente). Cette jurisprudence confirme l'arrêt C 209/99 du 2 septembre 1999 du Tribunal fédéral qui a jugé que lorsque l'assuré manque par erreur ou inattention un entretien de conseil ou de contrôle, mais prouve néanmoins, par son comportement en général, qu'il prend ses obligations de chômeur au sérieux, il n'a a pas lieu de le suspendre dans son droit à l'indemnité pour comportement inadéquat.</w:t>
      </w:r>
    </w:p>
    <w:p>
      <w:r>
        <w:rPr>
          <w:b/>
        </w:rPr>
        <w:t>E. 6</w:t>
      </w:r>
    </w:p>
    <w:p>
      <w:r>
        <w:t>En l’espèce, il n’est pas contesté que la recourante ne s’est pas présentée à l’entretien de conseil du 12 juillet 2010. Elle a déclaré qu’elle avait complètement oublié, que cela lui était sorti de la tête et qu’il s’agissait d’un premier manquement. L’intimé relève pour sa part qu’il ne s’agissait pas d’un premier manquement, qu’en juin la recourante ne s’était pas présentée à une mesure du marché du travail, qu’elle manque régulièrement ses entretiens, qu’elle ne s’est pas présentée à un deuxième rendez-vous le 28 juillet 2010 et qu’enfin, elle a fait l’objet d’une sanction de neuf jours de suspension pour recherches insuffisantes durant le délai de congé, décision qui est entrée en force. Dans ces circonstances, la Cour de céans ne peut que constater que c’est à juste titre que l’intimé a prononcé une suspension du droit à l’indemnité de chômage. S’agissant de la durée de la suspension, l’intimé a retenu une faute légère et l’a fixée à cinq jours, appréciation qui ne prête pas le flanc à la critique.</w:t>
      </w:r>
    </w:p>
    <w:p>
      <w:r>
        <w:rPr>
          <w:b/>
        </w:rPr>
        <w:t>E. 7</w:t>
      </w:r>
    </w:p>
    <w:p>
      <w:r>
        <w:t>Mal fondé, le recours est rejeté.</w:t>
      </w:r>
    </w:p>
    <w:p>
      <w:r>
        <w:t>A/3005/2010 - 5/5 -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