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ATAS/285/2019 vom 3. April 2019</w:t>
      </w:r>
    </w:p>
    <w:p>
      <w:r>
        <w:t>GE Cour de justice, 2019-04-03, FR</w:t>
      </w:r>
    </w:p>
    <w:p>
      <w:r>
        <w:rPr>
          <w:b/>
        </w:rPr>
        <w:t xml:space="preserve">Quelle: </w:t>
      </w:r>
      <w:r>
        <w:t>https://mcp.opencaselaw.ch/entscheid/ge_gerichte_ATAS_285_2019</w:t>
      </w:r>
    </w:p>
    <w:p>
      <w:r>
        <w:t>FR: GE_GERICHTE ATAS/285/2019 du 3 avril 2019</w:t>
      </w:r>
    </w:p>
    <w:p>
      <w:r>
        <w:t>IT: GE_GERICHTE ATAS/285/2019 del 3 aprile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L'objet du litige porte sur la suspension de quatorze jours du droit à l'indemnité du recourant au motif qu'il ne s'est pas présenté à l'entretien de conseil du 8 octobre 2018.</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w:t>
      </w:r>
    </w:p>
    <w:p>
      <w:r>
        <w:t>A/4404/2018 - 4/7 -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rPr>
          <w:b/>
        </w:rPr>
        <w:t>E. 5</w:t>
      </w:r>
    </w:p>
    <w:p>
      <w:r>
        <w:t>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w:t>
      </w:r>
    </w:p>
    <w:p>
      <w:r>
        <w:rPr>
          <w:b/>
        </w:rPr>
        <w:t>E. 6</w:t>
      </w:r>
    </w:p>
    <w:p>
      <w:r>
        <w:t>La durée de la suspension est proportionnelle à la gravité de la faute (art. 30 al. 3 LACI;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5 OACI, si l'assuré est suspendu de façon répétée dans son droit à l'indemnité, la durée de suspension est prolongée en conséquence. Les suspensions subies pendant les deux dernières années sont prises en compte dans le calcul de la prolongation.</w:t>
      </w:r>
    </w:p>
    <w:p>
      <w:r>
        <w:t>A/4404/2018 - 5/7 - En tant qu'autorité de surveillance, le Secrétariat d’État à l’économie (ci-après : SECO) a adopté un barème indicatif à l'intention des organes d'exécution (Bulletin LACI/D72 et ss).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Selon le barème des suspensions établi par le SECO, lorsque l’assuré n’observe pas les instructions de l’OCE, en ne se rendant notamment pas à un entretien de conseil, sans excuse valable, l’autorité doit infliger une sanction de 5 à 8 jours lors du premier manquement et de 9 à 15 jours lors du second manquement. Dès le troisième manquement, le dossier doit être renvoyé pour décision à l'autorité cantonale (Bulletin LACI IC/D79.3A).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le recourant ne s'est pas rendu à son entretien de conseil du 8 octobre 2018 en raison d'un oubli. Il se justifiait de le sanctionner, dès lors qu'il ne pouvait être retenu qu'il prenait ses obligations de chômeur très au sérieux, ayant déjà été sanctionné à trois reprises. Il doit être tenu compte de ces précédentes sanctions pour fixer la durée de la suspension du droit à l'indemnité de chômage. En la fixant à quatorze jours, l'intimé n’a pas excédé son pouvoir d'appréciation, étant rappelé que cette durée correspond encore à une faute légère, et pas encore à la sanction</w:t>
      </w:r>
    </w:p>
    <w:p>
      <w:r>
        <w:t>A/4404/2018 - 6/7 - maximale pour une telle faute, selon l'art. 45 al. 3 OACI. L'intimé a ainsi correctement appliqué la loi, qui prévoit des sanctions administratives non seulement en cas de faute intentionnelle, mais aussi en cas de négligence, même légère (Boris RUBIN, Commentaire de la loi sur l'assurance-chômage, 2014, n. 15, ad. art. 30).</w:t>
      </w:r>
    </w:p>
    <w:p>
      <w:r>
        <w:rPr>
          <w:b/>
        </w:rPr>
        <w:t>E. 9</w:t>
      </w:r>
    </w:p>
    <w:p>
      <w:r>
        <w:t>La décision querellée doit ainsi être confirmée et le recours rejeté.</w:t>
      </w:r>
    </w:p>
    <w:p>
      <w:r>
        <w:rPr>
          <w:b/>
        </w:rPr>
        <w:t>E. 10</w:t>
      </w:r>
    </w:p>
    <w:p>
      <w:r>
        <w:t>La procédure est gratuite (art. 61 let. a LPGA).</w:t>
      </w:r>
    </w:p>
    <w:p>
      <w:r>
        <w:t>A/4404/2018 - 7/7 -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