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ATAS/284/2016 vom 12. April 2016</w:t>
      </w:r>
    </w:p>
    <w:p>
      <w:r>
        <w:t>GE Cour de justice, 2016-04-12, FR</w:t>
      </w:r>
    </w:p>
    <w:p>
      <w:r>
        <w:rPr>
          <w:b/>
        </w:rPr>
        <w:t xml:space="preserve">Quelle: </w:t>
      </w:r>
      <w:r>
        <w:t>https://mcp.opencaselaw.ch/entscheid/ge_gerichte_ATAS_284_2016</w:t>
      </w:r>
    </w:p>
    <w:p>
      <w:r>
        <w:t>FR: GE_GERICHTE ATAS/284/2016 du 12 avril 2016</w:t>
      </w:r>
    </w:p>
    <w:p>
      <w:r>
        <w:t>IT: GE_GERICHTE ATAS/284/2016 del 12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8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837.0). Sa compétence pour juger du cas d’espèce est ainsi établie.</w:t>
      </w:r>
    </w:p>
    <w:p>
      <w:r>
        <w:t>A/768/2016 - 3/4 -</w:t>
      </w:r>
    </w:p>
    <w:p>
      <w:r>
        <w:rPr>
          <w:b/>
        </w:rPr>
        <w:t>E. 2</w:t>
      </w:r>
    </w:p>
    <w:p>
      <w:r>
        <w:t>Par courrier du 30 mars 2016, l'intéressée a déclaré qu’elle entendait retirer son recours du 7 mars 2016.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