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ATAS/282/2022 vom 25. März 2022</w:t>
      </w:r>
    </w:p>
    <w:p>
      <w:r>
        <w:t>GE Cour de justice, 2022-03-25, FR</w:t>
      </w:r>
    </w:p>
    <w:p>
      <w:r>
        <w:rPr>
          <w:b/>
        </w:rPr>
        <w:t xml:space="preserve">Quelle: </w:t>
      </w:r>
      <w:r>
        <w:t>https://mcp.opencaselaw.ch/entscheid/ge_gerichte_ATAS_282_2022</w:t>
      </w:r>
    </w:p>
    <w:p>
      <w:r>
        <w:t>FR: GE_GERICHTE ATAS/282/2022 du 25 mars 2022</w:t>
      </w:r>
    </w:p>
    <w:p>
      <w:r>
        <w:t>IT: GE_GERICHTE ATAS/282/2022 del 25 marzo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délai de recours est de trente jours (art. 56 LPGA ; art. 62 al. 1 de la de loi sur la procédure administrative du 12 septembre 1985 [LPA - E 5 10]).</w:t>
      </w:r>
    </w:p>
    <w:p>
      <w:r>
        <w:rPr>
          <w:b/>
        </w:rPr>
        <w:t>E. 4</w:t>
      </w:r>
    </w:p>
    <w:p>
      <w:r>
        <w:t>Interjeté dans les forme et délai prévus par la loi, le recours est recevable (art. 56ss LPGA).</w:t>
      </w:r>
    </w:p>
    <w:p>
      <w:r>
        <w:rPr>
          <w:b/>
        </w:rPr>
        <w:t>E. 5</w:t>
      </w:r>
    </w:p>
    <w:p>
      <w:r>
        <w:t>janvier 2020.</w:t>
      </w:r>
    </w:p>
    <w:p>
      <w:r>
        <w:rPr>
          <w:b/>
        </w:rPr>
        <w:t>E. 6</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rPr>
          <w:b/>
        </w:rPr>
        <w:t>E. 6.1</w:t>
      </w:r>
    </w:p>
    <w:p>
      <w:r>
        <w:t>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t>A/821/2021 - 5/14 -</w:t>
      </w:r>
    </w:p>
    <w:p>
      <w:r>
        <w:rPr>
          <w:b/>
        </w:rPr>
        <w:t>E. 6.2</w:t>
      </w:r>
    </w:p>
    <w:p>
      <w:r>
        <w:t>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w:t>
      </w:r>
    </w:p>
    <w:p>
      <w:r>
        <w:rPr>
          <w:b/>
        </w:rPr>
        <w:t>E. 6.3</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ATF 117 V 369 consid. 4b ; ATF 115 V 133 consid. 6 ; ATF 115 V 403 consid. 5). En présence de troubles psychiques apparus après un accident, on examine les critères de la causalité adéquate en excluant les aspects psychiques (ATF 115 V 133 consid. 6c/aa ; ATF 115 V 403 consid. 5c/aa), tandis qu'en présence d'un</w:t>
      </w:r>
    </w:p>
    <w:p>
      <w:r>
        <w:t>A/821/2021 - 6/14 -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w:t>
      </w:r>
    </w:p>
    <w:p>
      <w:r>
        <w:rPr>
          <w:b/>
        </w:rPr>
        <w:t>E. 6.4</w:t>
      </w:r>
    </w:p>
    <w:p>
      <w:r>
        <w:t>Dans le cas d'une atteinte accidentelle de nature psychique, il n'est pas toujours facile de reconnaître l'existence d'un accident lorsque l'événement en cause n'entraîne pas d'atteinte à l'intégrité corporelle, ou alors seulement une atteinte insignifiante, mais provoque des troubles psychiques qui causent à leur tour des troubles de nature physique. Un traumatisme psychique constitue un accident lorsqu'il est le résultat d'un événement d'une grande violence survenu en présence de l'assuré et que l'événement dramatique est propre à faire naître une terreur subite même chez une personne moins capable de supporter certains chocs nerveux (SJ 1998 p. 429). Cependant, seuls des événements extraordinaires propres à susciter l'effroi et entraînant des chocs psychiques eux-mêmes extraordinaires remplissent la condition du caractère extraordinaire de l'atteinte et partant, sont constitutifs d'un accident (ATF 129 V 402 consid. 2.1 et les références ; RAMA 2000 n° U 365 p. 89). Il convient donc d'examiner en premier lieu si un événement d'une grande violence s'est produit et s'il était propre à créer une atteinte psychique. Dans l'affirmative, la condition du caractère extraordinaire de l'atteinte est remplie et l'existence d'un accident doit en principe être admise. L'examen de la causalité adéquate s'effectue alors conformément à la règle générale selon laquelle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À titre d’exemples, le Tribunal fédéral a reconnu que le traumatisme psychique subi par un conducteur de locomotive se rendant compte qu'il avait écrasé une personne qui s'était jetée sous sa machine était en lien de causalité avec l'accident (RAMA 1990 n° U 109 p. 300). Il a également confirmé les causalités naturelle et adéquate entre l'accident et les troubles psychiques dans le cas d’un assuré conducteur entré en collision lors d'une oblique à gauche avec un véhicule venant en sens inverse à la vitesse de 80 km/h, et dont l’épouse passagère est décédée des suites de l'accident. Sur le plan somatique, l'assuré n'avait souffert que de</w:t>
      </w:r>
    </w:p>
    <w:p>
      <w:r>
        <w:t>A/821/2021 - 7/14 - contusions mineures. Il y avait lieu de prendre en considération le fait que l'assuré a toujours souffert d'un sentiment de culpabilité depuis l'accident et des symptômes post-traumatiques (cauchemars, troubles du sommeil, crises de paniques, etc.), qu'il a combattus par une fuite dans le travail pendant huit ans (arrêt du Tribunal fédéral 8C_593/2013 du 11décembre 2013).</w:t>
      </w:r>
    </w:p>
    <w:p>
      <w:r>
        <w:rPr>
          <w:b/>
        </w:rPr>
        <w:t>E. 6.5</w:t>
      </w:r>
    </w:p>
    <w:p>
      <w:r>
        <w:t>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 coup du lapin » - apparaissent eux- mêmes dans le délai de 72 heures après l'accident assuré (SVR 2007 UV n. 23 p. 75; arrêt du Tribunal fédéral des assurances U 580/06 du 30 novembre 2007 consid. 4.1).</w:t>
      </w:r>
    </w:p>
    <w:p>
      <w:r>
        <w:rPr>
          <w:b/>
        </w:rPr>
        <w:t>E. 6.6</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ATF 115 V 133 consid. 6 ;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w:t>
      </w:r>
    </w:p>
    <w:p>
      <w:r>
        <w:t>A/821/2021 - 8/14 - 2013 UV n° 3 p. 8 et 8C_435/2011 du 13 février 2012 consid. 4.2 in SVR 2012 UV n° 23 p. 84 ;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Les cas classés dans la catégorie des accidents de gravité moyenne ont en commun le fait que la collision s'est produite alors que le véhicule impliqué circulait à une vitesse plutôt modérée (voir par exemple les arrêts du Tribunal fédéral 8C_62/2013 du</w:t>
      </w:r>
    </w:p>
    <w:p>
      <w:r>
        <w:rPr>
          <w:b/>
        </w:rPr>
        <w:t>E. 11</w:t>
      </w:r>
    </w:p>
    <w:p>
      <w:r>
        <w:t>septembre 2013 consid. 7.3, 8C_816/2012 du 4 septembre 2013 et 8C_530/2007 du 10 juin 2008).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w:t>
      </w:r>
    </w:p>
    <w:p>
      <w:r>
        <w:t>A/821/2021 - 9/14 - Pour admettre l’existence du lien de causalité en présence d’un accident de gravité moyenne, il faut donc prendre en considération un certain nombre de critères, dont les plus importants sont les suivants (ATF 115 V 133 consid. 6c/aa ;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ATF 115 V 133 consid. 6c/bb ; ATF 115 V 403 consid. 5c/bb).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(arrêts du Tribunal fédéral 8C_/766/2017 du 30 juillet 2018 consid. 6.3.1.1 et 8C_96/2017 du 24 janvier 2018 consid. 5.1).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A/821/2021 - 10/14 -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8. En l’espèce, l’intimée a refusé de prendre en charge les troubles psychiques présentés par l’intéressée dans les suites de l’accident du 5 janvier 2020, aux motifs que ces atteintes n’étaient pas en relation de causalité naturelle et adéquate avec l’événement assuré. 8.1 La recourante a contesté cette appréciation et soutenu que, parallèlement au choc psychologique, elle avait également souffert de maux de tête, probablement en lien avec une forte contracture musculaire ou un choc à la tête subi au moment du sinistre. Vu la rapidité avec laquelle était survenu l'accident, elle n'était plus en mesure de se rappeler précisément si elle avait heurté la tête sur l'appui-tête ou contre la vitre latérale. La prescription d'anti-inflammatoires et de séances d'ostéopathie était la preuve qu’elle avait subi une atteinte physique. Elle a relevé que le dossier transmis par l’intimée ne contenait aucun rapport de la société d'ambulances intervenue sur place le jour du sinistre, si bien qu’on pouvait raisonnablement se demander sur quels éléments se fondait l’intimée pour retenir qu'il n'y aurait pas eu de blessés selon les ambulanciers. L’atteinte physique subie était relativement peu importante, mais elle n’était pas insignifiante en regard de l'ensemble du cas. Elle a encore observé que la déclaration de sinistre mentionnait « Choc psychique Bilatéral(e) : Choc émotionnel », ce qui démontrait bien une certaine incohérence du libellé. 8.1.1 La chambre de céans constate tout d’abord que le rapport de police du 29 mars 2020 mentionne, à réitérées reprises et uniquement, l’existence de « dommages matériels ». Il indique ainsi que l’accident de la voie publique a consisté en une embardée d’une voiture ayant occasionné plusieurs « dommages matériels ». Deux véhicules ont heurté le poteau électrique qui empiétait sur la chaussée : le premier choc a causé « des dommages matériels » sur le montant gauche du pare-brise et le second heurt a occasionné des « dommages matériels » au niveau du pare-brise de la voiture de la recourante. Ce document précise expressément « qu’aucune des personnes impliquées dans lesdits accidents n’a été blessée lors des faits », ce qui est à nouveau confirmé sous la rubrique concernant l’état de la recourante, où il est annoté « pas blessée », « auscultée sur les lieux de l’accident par une ambulance suite à un choc émotionnel ». À l’arrivée de la police, l’intéressée était « choquée » et recevait l’aide des ambulanciers, qui ont considéré qu’elle pouvait regagner son domicile avec son fils venu la chercher. Partant, le fait que le dossier de l’intimée ne comporte pas un rapport des ambulanciers dépêchés sur place est sans pertinence, le rapport de police indiquant clairement que l’accident n’a pas causé de blessés.</w:t>
      </w:r>
    </w:p>
    <w:p>
      <w:r>
        <w:t>A/821/2021 - 11/14 - La chambre de céans observe ensuite que les pièces médicales au dossier ne font pas non plus état d’une atteinte somatique objectivable. En effet, le Dr C______, médecin consulté par l’intéressée le jour de l’accident, a répondu à deux questionnaires de l’intimée le 20 janvier 2020. Il y a indiqué que la patiente avait présenté un « choc émotionnel » et des « maux de tête ». Il n’a fait état d’aucune constatation objective, telle qu’une contusion, égratignure, contracture musculaire ou encore palpation douloureuse. Il n’a pas non plus associé les céphalées à un heurt ou à un brusque mouvement d’avant-arrière de la tête, ni relaté de symptômes pouvant faire suspecter une lésion du rachis cervical par accident de type « coup du lapin ». Il n’a pas considéré que les plaintes, soit de simples maux de tête, nécessiteraient des investigations complémentaires, une consultation spécialisée ou même un examen de contrôle à brève échéance. Il a précisé que le traitement avait consisté en du repos et des anti-inflammatoires, et que l’intéressée consultait une spécialiste sur le plan psychique, sans mention aucune de la séance évoquée par la recourante chez un ostéopathe le 20 janvier 2020, si bien qu’on peut douter qu’il l’ait lui-même préconisée en raison des maux de tête. Enfin, ce médecin a qualifié de « bon » et « bonne » l’état actuel, le pronostic et l’évolution, et attesté d’une pleine capacité de travail dès le 22 janvier 2020. La feuille accident LAA reçue par l’intimée le 3 avril 2020 a ainsi été complétée par le Dr C______ jusqu’à la fin de l’arrêt de travail, puis uniquement par Mme D______, psychologue. Dans ces conditions, il peut être tenu pour établi, au degré de la vraisemblance prépondérante requis, que l’incapacité de travail et le traitement médical ont été prescrits en raison du seul choc psychologique et que les maux de tête rapportés le jour du sinistre étaient anodins. Cette appréciation est en outre confortée par la déclaration d’accident du 10 janvier 2020, laquelle ne fait pas non plus état de trouble somatique. Certes, la formulation utilisée par le mandataire, soit « Choc psychique Bilatéral(e) : Choc émotionnel », est dénuée de sens. Cela étant, cette annonce comporte deux références à un choc d’ordre psychique, sans mention de la moindre atteinte somatique. Eu égard à tout ce qui précède, la chambre de céans considère comme établi, au degré de la vraisemblance prépondérante requis, que le sinistre du 5 janvier 2020 n’a pas entraîné d'atteinte à la santé physique. 8.1.2 Conformément à la jurisprudence précitée, un traumatisme psychique constitue un accident lorsqu'il est le résultat d'un événement d'une grande violence survenu en présence de l'assuré et que l'événement dramatique est de nature à faire naître une terreur subite même chez une personne moins capable de supporter certains chocs nerveux. Seuls des événements extraordinaires propres à susciter l'effroi et entraînant des chocs psychiques eux-mêmes extraordinaires remplissent la condition du caractère extraordinaire de l'atteinte et partant, sont constitutifs d'un accident.</w:t>
      </w:r>
    </w:p>
    <w:p>
      <w:r>
        <w:t>A/821/2021 - 12/14 - Dans le cas présent, la recourante, qui circulait normalement, n’a pas pu voir, ni donc éviter, le poteau électrique qui empiétait sur la chaussée. S’est ensuivie une collision qui a endommagé sa voiture, en particulier son parebrise, sans qu’aucune circonstance dramatique ne soit relatée. Pour rappel, seuls des dégâts matériels ont été constatés, que ce soit sur la chaussée ou sur l’autre véhicule de tourisme qui a percuté le poteau. Les différents protagonistes ont par ailleurs été pris en charge par des ambulanciers et des policiers dépêchés sur place. Un tel événement ne saurait être considéré comme une circonstance extraordinaire à caractère traumatisant. La recourante ne soutient d’ailleurs pas le contraire. 8.1.3 Partant, l’intimée était fondée, pour ce motif déjà, à nier le droit de la recourante à des prestations en lien avec l’accident subi. Cela étant, la chambre de céans observera avec l’intimée que, même en admettant l’existence de troubles psychiques consécutifs à un accident qui a également provoqué un trouble somatique, comme le soutient la recourante, le recours devrait également être rejeté, faute de causalité adéquate. 8.2 La recourante, qui ne s’est pas prononcée sur les critères développés par la jurisprudence, a reproché à l’intimée d’avoir statué sur le lien de causalité adéquate « ab initio », sans même attendre l'évolution de son état de santé. 8.2.1 La chambre de céans rappellera brièvement à ce propos que, selon la pratique sur les conséquences psychiques des accidents, l’examen des critères doit se faire au moment où l'on ne peut plus attendre de la continuation du traitement médical en rapport avec l'atteinte physique une amélioration de l'état de santé. En l’occurrence, l’intéressée n’est suivie et traitée que sur le plan psychique. Elle ne prétend en outre pas que les maux de tête auraient persisté. Eu égard aux circonstances de l’évènement du 5 janvier 2020, il y a lieu de classer l’accident de la circulation dans la catégorie des accidents de gravité moyenne, à la limite inférieure. Le critère des circonstances concomitantes particulièrement dramatiques ou du caractère particulièrement impressionnant de l'accident fait manifestement défaut, étant souligné que la survenance d'un accident de gravité moyenne présente toujours un certain caractère impressionnant pour la personne qui en est victime, mais que cela ne suffit pas en soi à conduire à l'admission du critère. En l'espèce, la recourante a percuté un poteau électrique qui empiétait sur la chaussée et qu’elle ne pouvait pas voir. Son parebrise a été endommagé. Un tel événement ne présente pas objectivement un caractère impressionnant. S'agissant de la gravité ou de la nature particulière des lésions physiques, la recourante a consulté un médecin le jour de l’accident et lui a rapporté des maux de tête, sans symptômes associés. Elle n’a présenté aucun trouble somatique objectivable, de sorte que ce critère n’est pas rempli non plus.</w:t>
      </w:r>
    </w:p>
    <w:p>
      <w:r>
        <w:t>A/821/2021 - 13/14 - Le critère de la durée anormalement longue du traitement médical doit être nié en l’absence de tout traitement thérapeutique. De même, celui des douleurs physiques persistantes n’est manifestement pas rempli, seuls des maux de tête non objectivables ayant été rapportés le jour de l’accident. Enfin, s’agissant des difficultés apparues au cours de la guérison et des complications importantes, on rappellera que les critères applicables aux troubles psychiques consécutifs à un accident doivent être examinés à l'exclusion des troubles psychiques. Dès lors que les maux de tête signalés par la recourante ne sont pas objectivables au moyen d'appareils diagnostiques ou d'imagerie, il convient d'en faire abstraction dans le cadre de l'examen de la causalité adéquate des troubles psychiques avec l'accident assuré. Enfin, aucune erreur médicale n'a été déplorée. 8.2.2 Par conséquent, aucun critère n’est réalisé en l’espèce, de sorte que le lien de causalité adéquate entre les troubles psychiques et l’accident de gravité moyenne fait défaut. 9. Au vu de ce qui précède, le recours doit être rejeté et la décision attaquée confirmée. Pour le surplus, la procédure est gratuite (art. 61 let. fbis a contrario LPGA).</w:t>
      </w:r>
    </w:p>
    <w:p>
      <w:r>
        <w:t>******</w:t>
      </w:r>
    </w:p>
    <w:p>
      <w:r>
        <w:t>A/821/2021 - 14/14 -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