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ATAS/281/2008 vom 6. März 2008</w:t>
      </w:r>
    </w:p>
    <w:p>
      <w:r>
        <w:t>GE Cour de justice, 2008-03-06, FR</w:t>
      </w:r>
    </w:p>
    <w:p>
      <w:r>
        <w:rPr>
          <w:b/>
        </w:rPr>
        <w:t xml:space="preserve">Quelle: </w:t>
      </w:r>
      <w:r>
        <w:t>https://mcp.opencaselaw.ch/entscheid/ge_gerichte_ATAS_281_2008</w:t>
      </w:r>
    </w:p>
    <w:p>
      <w:r>
        <w:t>FR: GE_GERICHTE ATAS/281/2008 du 6 mars 2008</w:t>
      </w:r>
    </w:p>
    <w:p>
      <w:r>
        <w:t>IT: GE_GERICHTE ATAS/281/2008 del 6 marzo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Le recours, interjeté dans les forme et délai prescrits par la loi, doit être déclaré recevable (art. 60 LPGA).</w:t>
      </w:r>
    </w:p>
    <w:p>
      <w:r>
        <w:rPr>
          <w:b/>
        </w:rPr>
        <w:t>E. 3</w:t>
      </w:r>
    </w:p>
    <w:p>
      <w:r>
        <w:t>Le litige porte sur le droit éventuel de la recourante à la prise en charge de ses verres de lunettes.</w:t>
      </w:r>
    </w:p>
    <w:p>
      <w:r>
        <w:t>A/2939/2007 - 4/6 -</w:t>
      </w:r>
    </w:p>
    <w:p>
      <w:r>
        <w:rPr>
          <w:b/>
        </w:rPr>
        <w:t>E. 4</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rPr>
          <w:b/>
        </w:rPr>
        <w:t>E. 5</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w:t>
      </w:r>
    </w:p>
    <w:p>
      <w:r>
        <w:t>A/2939/2007 - 5/6 -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 13. En l'espèce, la Dresse B_________, spécialiste FMH en ophtalmologie et chirurgie ophtalmique, a clairement expliqué les raisons pour lesquelles elle a conclu à l'absence de lien de causalité entre l'accident et la dégradation de la vision de l'assurée. Certes, une différence - que l'on ne saurait d'ailleurs qualifier de très importante - est apparue après l'accident mais il n'en demeure pas moins que les valeurs oculaires de l'assurée continuent de correspondre tout à fait à son âge. La Dresse B_________ a conclu qu'il s'agit simplement d'une adaptation normale des verres. Force est de constater qu'aucun document médical ne permet de s'écarter de cette conclusion. Quant au fait que cette dégradation a été constatée après l'accident, il convient de rappeler ici, que selon la jurisprudence, le seul fait que des symptômes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Or, en l'occurrence, le médecin conseil, spécialiste en la matière, a clairement conclu en défaveur d'un tel lien de causalité. Le fait que ce médecin n'ait pas procédé à de nouvelles mensurations n'est pas pertinent dans la mesure où les valeurs oculaires ne sont pas contestées en elles-mêmes. 14. Eu égard aux considérations qui précèdent, il apparaît qu'un lien de causalité n'apparait pas suffisamment prouvé pour ouvrir droit à des prestations de l'assurance-accidents. Le recours est donc rejeté.</w:t>
      </w:r>
    </w:p>
    <w:p>
      <w:r>
        <w:t>A/2939/2007 - 6/6 -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