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ATAS/280/2026 vom 30. März 2026</w:t>
      </w:r>
    </w:p>
    <w:p>
      <w:r>
        <w:t>GE Cour de justice, 2026-03-30, FR</w:t>
      </w:r>
    </w:p>
    <w:p>
      <w:r>
        <w:rPr>
          <w:b/>
        </w:rPr>
        <w:t xml:space="preserve">Quelle: </w:t>
      </w:r>
      <w:r>
        <w:t>https://mcp.opencaselaw.ch/entscheid/ge_gerichte_ATAS_280_2026</w:t>
      </w:r>
    </w:p>
    <w:p>
      <w:r>
        <w:t>FR: GE_GERICHTE ATAS/280/2026 du 30 mars 2026</w:t>
      </w:r>
    </w:p>
    <w:p>
      <w:r>
        <w:t>IT: GE_GERICHTE ATAS/280/2026 del 30 marzo 2026</w:t>
      </w:r>
    </w:p>
    <w:p>
      <w:pPr>
        <w:pStyle w:val="Heading2"/>
      </w:pPr>
      <w:r>
        <w:t>Volltext</w:t>
      </w:r>
    </w:p>
    <w:p>
      <w:r>
        <w:t>Siégeant : Karine STECK, présidente</w:t>
      </w:r>
    </w:p>
    <w:p>
      <w:r>
        <w:t>RÉPUBLIQUE ET</w:t>
      </w:r>
    </w:p>
    <w:p>
      <w:r>
        <w:t>CANTON DE GEN ÈVE POUVOIR JUDICIAIRE</w:t>
      </w:r>
    </w:p>
    <w:p>
      <w:r>
        <w:t>A/621/2026 ATAS/280/2026 COUR DE JUSTICE Chambre des assurances sociales Arrêt du 30 mars 2026 Chambre 3</w:t>
      </w:r>
    </w:p>
    <w:p>
      <w:r>
        <w:t>En la cause A______</w:t>
      </w:r>
    </w:p>
    <w:p>
      <w:r>
        <w:t>recourante</w:t>
      </w:r>
    </w:p>
    <w:p>
      <w:r>
        <w:t>contre PHILOS ASSURANCE MALADIE SA</w:t>
      </w:r>
    </w:p>
    <w:p>
      <w:r>
        <w:t>intimée</w:t>
      </w:r>
    </w:p>
    <w:p>
      <w:r>
        <w:t>A/621/2026 - 2/3 -</w:t>
      </w:r>
    </w:p>
    <w:p>
      <w:r>
        <w:t>ATTENDU EN FAIT Que le 19 février 2026, A______ (ci-après : la recourante), a interjeté recours auprès de la chambre des assurances sociales de la Cour de justice (ci-après : la chambre de céans) à l’encontre de PHILOS ASSURANCE MALADIE SA (ci-après : l’intimée), en reprochant à celle-ci d’avoir commis un déni de justice en refusant d’exécuter l’arrêt rendu par la Cour de céans en date du 22 février 2024 en la cause A/2211/2022 (ATAS/119/2024) ; Qu’invitée à se déterminer, l’intimée, en date du 25 mars 2026, a indiqué avoir réexaminé le dossier et rendu une décision d’acceptation le 24 mars 2026 ; qu’elle concluait dès lors à ce que le recours soit déclaré sans objet ;</w:t>
      </w:r>
    </w:p>
    <w:p>
      <w:r>
        <w:t>CONSIDERANT EN DROIT Que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 Que sa compétence pour juger du cas d’espèce est ainsi établie ; Que conformément à l’art. 56 al. 2 LPGA, un recours peut être formé lorsque l'assureur, malgré la demande de l'intéressé, ne rend pas de décision ou de décision sur opposition ; Que selon la loi sur la procédure administrative du 12 septembre 1985 (LPA - E 5 10), lorsqu'une autorité mise en demeure refuse sans droit de statuer ou tarde à se prononcer, son silence est assimilé à une décision (art. 4 al. 4 LPA) ; Qu’une partie peut recourir en tout temps pour déni de justice ou retard non justifié si l'autorité concernée ne donne pas suite rapidement à la mise en demeure prévue à l'art. 4 al. 4 (art. 62 al. 6 LPA) ; Qu’en l'espèce, le recours pour déni de justice est recevable ; Que lorsqu'il existe un intérêt actuel au recours au moment où celui-ci est formé, mais qu'il tombe ultérieurement en cours de procédure, le recours pour déni de justice doit être déclaré sans objet et rayé du rôle (ATF 125 V 373 consid. 1) ; Qu’en l'occurrence, au vu de la décision rendue le 24 mars 2026 par l'intimée, le recours pour déni de justice est devenu sans objet, de sorte qu'il convient de rayer la cause du rôle (art. 89 de la loi sur la procédure administrative du 12 septembre 1985 [E 5 10]), décision que le juge peut prendre seul, en application de l'art. 133 al. 4 let. a de la loi sur l’organisation judiciaire du 26 septembre 2010 (E 2 05) ; Que pour le surplus, la procédure est gratuite (art. 61 let. a LPGA).</w:t>
      </w:r>
    </w:p>
    <w:p>
      <w:r>
        <w:t>A/621/2026 - 3/3 -</w:t>
      </w:r>
    </w:p>
    <w:p>
      <w:r>
        <w:t>PAR CES MOTIFS, LA CHAMBRE DES ASSURANCES SOCIALES : 1. Prend acte de la décision rendue par l’intimée le 24 mars 2026. 2. Constate que le recours est devenu sans objet. 3. Raye la cause du rôle.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Karine STECK</w:t>
      </w:r>
    </w:p>
    <w:p>
      <w:r>
        <w:t>Une copie conforme du présent arrêt est notifiée aux parties par le greffe ainsi qu’à l’Office fédéral de la santé publique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