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ATAS/280/2024 vom 25. April 2024</w:t>
      </w:r>
    </w:p>
    <w:p>
      <w:r>
        <w:t>GE Cour de justice, 2024-04-25, FR</w:t>
      </w:r>
    </w:p>
    <w:p>
      <w:r>
        <w:rPr>
          <w:b/>
        </w:rPr>
        <w:t xml:space="preserve">Quelle: </w:t>
      </w:r>
      <w:r>
        <w:t>https://mcp.opencaselaw.ch/entscheid/ge_gerichte_ATAS_280_2024</w:t>
      </w:r>
    </w:p>
    <w:p>
      <w:r>
        <w:t>FR: GE_GERICHTE ATAS/280/2024 du 25 avril 2024</w:t>
      </w:r>
    </w:p>
    <w:p>
      <w:r>
        <w:t>IT: GE_GERICHTE ATAS/280/2024 del 25 aprile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LPA-GE). Une partie peut recourir en tout temps pour déni de justice ou retard non justifié si</w:t>
      </w:r>
    </w:p>
    <w:p>
      <w:r>
        <w:t>A/1019/2024 - 4/9 - l’autorité concernée ne donne pas suite rapidement à la mise en demeure prévue à l’article 4 alinéa 4 (art. 62 al. 6 LPA). En l’espèce, le recours pour déni de justice, interjeté par-devant l’autorité compétente (art. 58 al. 1 LPGA), est recevable.</w:t>
      </w:r>
    </w:p>
    <w:p>
      <w:r>
        <w:rPr>
          <w:b/>
        </w:rPr>
        <w:t>E. 4.1</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w:t>
      </w:r>
    </w:p>
    <w:p>
      <w:r>
        <w:rPr>
          <w:b/>
        </w:rPr>
        <w:t>E. 4.2</w:t>
      </w:r>
    </w:p>
    <w:p>
      <w:r>
        <w:t>L’art. 29 al. 1 Cst.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et les références ; ATF 131 V 407 consid. 1.1 et les références). Entre autres critères sont notamment déterminants le degré de complexité de l'affaire, l'enjeu que revêt le litige pour l'intéressé ainsi que le comportement de ce dernier et celui des autorités compétentes (ATF 143 IV 373 consid. 1.3.1 et les références) mais aussi la difficulté à élucider les questions de fait (expertises, par exemple ; arrêt du Tribunal fédéral des assurances C 53/01 du 30 avril 2001 consid. 2.2), mais non des circonstances sans rapport avec le litige, telle une surcharge de travail de l'autorité (ATF 130 I 312 consid. 5.2 ;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ce qui est</w:t>
      </w:r>
    </w:p>
    <w:p>
      <w:r>
        <w:t>A/1019/2024 - 5/9 - déterminant, c’est le fait que l’autorité n’ait pas agi ou qu’elle ait agi avec retard (ATF 124 V 133 ; ATF 117 Ia 117 consid. 3a et 197 consid. 1c ; arrêts du Tribunal fédéral des assurances I 819/02 du 23 avril 2003 consid. 2.1 et C 53/01 du 30 avril 2001 consid. 2).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lorsqu'aucun d'eux n'est d'une durée vraiment choquante, c'est l'appréciation d'ensemble qui prévaut. Un certain pouvoir d'appréciation quant aux priorités et aux mesures à prendre pour faire avancer l'instruction doit aussi être reconnu à l'autorité. Selon la jurisprudence, apparaissent comme des carences choquantes une activité de treize ou quatorze mois au stade de l'instruction ou encore un délai de dix ou onze mois pour que le dossier soit transmis à l'autorité de recours (arrêt du Tribunal fédéral 8C_162/2022 du 9 août 2022 consid. 5.1 et les références).</w:t>
      </w:r>
    </w:p>
    <w:p>
      <w:r>
        <w:rPr>
          <w:b/>
        </w:rPr>
        <w:t>E. 4.3</w:t>
      </w:r>
    </w:p>
    <w:p>
      <w:r>
        <w:t>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ATF 129 V 411 consid. 1.3). Pour le surplus, l'autorité saisie d'un recours pour retard injustifié ne saurait se substituer à l'autorité précédente pour statuer au fond. Elle ne peut qu'inviter l'autorité concernée à statuer à bref délai (ATF 130 V 90 ; arrêt du Tribunal fédéral 8C_162/2022 du 9 août 2022 consid. 4.2 et les références). L’art. 69 al. 4 LPA prévoit que si la juridiction administrative admet le recours pour déni de justice ou retard injustifié, elle renvoie l’affaire à l’autorité inférieure en lui donnant des instructions impératives.</w:t>
      </w:r>
    </w:p>
    <w:p>
      <w:r>
        <w:rPr>
          <w:b/>
        </w:rPr>
        <w:t>E. 5.1</w:t>
      </w:r>
    </w:p>
    <w:p>
      <w:r>
        <w:t>À titre d’exemple, un déni de justice a été admis par la chambre de céans ou antérieurement par le tribunal cantonal des assurances sociales dans un cas où : - la décision de l'OAI était intervenue cinq mois après son arrêt, lequel rétablissait simplement la rente que l'OAI avait supprimée, car aucune instruction complémentaire n'était nécessaire de la part de l'administration, hormis l'envoi d'un formulaire de compensation (ATAS/859/2006 du 2 octobre 2006) ; - aucune décision formelle n’avait été rendue neuf mois après la demande en ce sens de l’assuré, faute de mesures d’instruction durant six mois (ATAS/711/2015 du 23 septembre 2015) ;</w:t>
      </w:r>
    </w:p>
    <w:p>
      <w:r>
        <w:t>A/1019/2024 - 6/9 - - l’OAI, neuf mois après un jugement lui ordonnant de mettre en place une expertise, n’avait pas encore entrepris de démarches en ce sens (ATAS/430/2005 du 10 mai 2005). En revanche, elle a nié l’existence d’un déni de justice dans un cas où : - la caisse cantonale de compensation n’avait pas rendu de décision un peu plus de quatre mois après l’opposition de l’assuré, soit dans un délai qui ne violait pas le principe de célérité, ce d’autant plus que le cas ne pouvait pas être qualifié de simple (ATAS/1035/2018 du 7 novembre 2018) ; - la caisse-maladie n’avait pas rendu de décision neuf mois après l’arrêt de renvoi du Tribunal fédéral pour instruction complémentaire afin d’établir le tarif hospitalier du canton de Bâle, dès lors que l’instruction n’était pas terminée et qu’elle n’avait cessé d’interpeller l’Hôpital universitaire de Bâle à ce sujet (ATAS/1502/2012 du 19 décembre 2012) ; - l’assurance-accidents n’avait pas versé de prestations à la suite d’une rechute annoncée quinze mois auparavant étant donné que les parties avaient échangé des courriers pendant treize mois dans le but d’aboutir à une solution transactionnelle (ATAS/264/2014 du 5 mars 2014).</w:t>
      </w:r>
    </w:p>
    <w:p>
      <w:r>
        <w:rPr>
          <w:b/>
        </w:rPr>
        <w:t>E. 5.2</w:t>
      </w:r>
    </w:p>
    <w:p>
      <w:r>
        <w:t>De son côté, le Tribunal fédéral a nié l’existence d'un retard injustifié notamment dans les cas où l’OAI n’avait pas rendu de nouvelle décision un peu moins de onze mois après un arrêt de renvoi pour nouveau calcul du montant de la rente. Il a admis que les prétentions en compensation du service social devaient faire l'objet d'une instruction complémentaire et que se posait également une problématique de chevauchement des indemnités journalières avec le droit à la rente (arrêt du Tribunal fédéral des assurances I 241/04 du 15 juin 2006).</w:t>
      </w:r>
    </w:p>
    <w:p>
      <w:r>
        <w:rPr>
          <w:b/>
        </w:rPr>
        <w:t>E. 6.1</w:t>
      </w:r>
    </w:p>
    <w:p>
      <w:r>
        <w:t>Lorsqu’il existe un intérêt actuel au recours au moment où celui-ci est formé, mais qu’il tombe ultérieurement en cours de procédure, le recours pour déni de justice doit être déclaré sans objet et rayé du rôle (ATF 125 V 373 consid. 1). Lorsqu’un procès devient sans objet, il s’impose de statuer néanmoins sur les frais afférents à la procédure engagée, par une décision sommairement motivée, en tenant compte de l’état de fait existant avant l’événement mettant fin au litige et de l’issue probable de celui-ci (ATF 125 V 373 consid. 2a). Les frais et dépens sont supportés en premier lieu par la partie qui a provoqué la procédure devenue sans objet ou chez qui sont intervenues les causes qui ont conduit à ce que cette procédure devienne sans objet (arrêt du Tribunal fédéral 9C_773/2011 du 30 juillet 2012 consid. 4 et les références). En particulier, des dépens sont dus, en principe, si le grief d'un retard injustifié est avéré (arrêt du Tribunal fédéral 9C_448/2014 du 4 septembre 2014 consid. 3).</w:t>
      </w:r>
    </w:p>
    <w:p>
      <w:r>
        <w:t>A/1019/2024 - 7/9 -</w:t>
      </w:r>
    </w:p>
    <w:p>
      <w:r>
        <w:rPr>
          <w:b/>
        </w:rPr>
        <w:t>E. 6.2</w:t>
      </w:r>
    </w:p>
    <w:p>
      <w:r>
        <w:t>En l’occurrence, au vu de la mise en œuvre d’une expertise administrative attribuée au Prof. C______ le 28 mars 2024, le recours pour déni de justice est devenu sans objet, ce que la recourante admet, de sorte qu'il convient de rayer la cause du rôle. Le litige porte ainsi uniquement sur le droit de la recourante, dûment représentée, à des dépens pour la procédure qu'elle a initiée, en déterminant si l’intimée a fait preuve d’un retard injustifié.</w:t>
      </w:r>
    </w:p>
    <w:p>
      <w:r>
        <w:rPr>
          <w:b/>
        </w:rPr>
        <w:t>E. 7</w:t>
      </w:r>
    </w:p>
    <w:p>
      <w:r>
        <w:t>À la suite de l’arrêt de la chambre de céans du 19 juin 2023, l’intimée a rapidement, soit le 29 juin 2023, proposé à la recourante un choix de deux centres d’expertises et prolongé, à la demande de cette dernière, le délai pour se prononcer sur cette désignation au 20 août 2023. Le 30 août 2023, la recourante a réclamé une décision incidente de la part de l’intimée, sur la question de la désignation de l’expert. Or, l’intimée n’a, par la suite, pas réagi à cette demande. La recourante l’a réitérée les 22 novembre 2023 et 17 janvier 2024, en demandant à l’intimée de se prononcer dans les meilleurs délais. Ce n’est que le 19 janvier 2024, soit quatre mois après la demande de la recourante du 30 août 2023, que l’intimée a sollicité un expert, lequel a rapidement, soit le 23 janvier 2024, refusé de procéder à l’expertise. L’intimée n’a ensuite procédé à aucune démarche jusqu’au 28 mars 2024, date à laquelle elle a finalement mandaté le Prof. C______, expert proposé par la recourante huit mois auparavant, soit le 2 août 2023. La désignation d’un expert ne saurait être qualifiée de démarche complexe qui justifierait que l’intimée dispose de plusieurs mois avant de mettre en œuvre une expertise administrative. Cela est d’autant plus vrai qu’en l’espèce - et contrairement à l’argument de l’intimée - celle-ci n’a pas continué à chercher une solution consensuelle depuis août 2023. Au contraire, la seule pièce au dossier attestant d’une démarche de l’intimée est le courriel du 19 janvier 2024 adressé au Prof. D______. On constate ainsi que depuis la demande d’une décision incidente de la recourante, le 30 août 2023, jusqu’au 28 mars 2024, l’intimée s’est contentée d’interpeller le Prof. D______ le 19 janvier 2024, sans procéder à aucune autre démarche et alors même que la recourante l’avait relancée par courriers des 23 novembre 2023 et 17 janvier 2024. Dans ces circonstances, il y a lieu d’admettre que le délai de sept mois qui s’est écoulé depuis la demande de décision incidente de la recourante du 30 août 2023 et la désignation du Prof. C______ le 28 mars 2024, constitue un retard injustifié de la part de l’intimée. Partant, une indemnité est due à la recourante, laquelle sera fixée à CHF 1'500.-.</w:t>
      </w:r>
    </w:p>
    <w:p>
      <w:r>
        <w:t>A/1019/2024 - 8/9 -</w:t>
      </w:r>
    </w:p>
    <w:p>
      <w:r>
        <w:rPr>
          <w:b/>
        </w:rPr>
        <w:t>E. 8</w:t>
      </w:r>
    </w:p>
    <w:p>
      <w:r>
        <w:t>Au vu de ce qui précède, le recours sera déclaré sans objet et la cause rayée du rôle. Une indemnité de CHF 1'500.- sera accordée à la recourante à titre de participation à ses frais et dépens (art. 61 let. g LPGA ; art. 6 du règlement sur les frais, émoluments et indemnités en matière administrative du 30 juillet 1986 [RFPA - E 5 10.03]). Pour le surplus, la procédure est gratuite (art. 61 let. fbis LPGA a contrario).</w:t>
      </w:r>
    </w:p>
    <w:p>
      <w:r>
        <w:t>A/1019/2024 - 9/9 -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