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ATAS/280/2019 vom 2. April 2019</w:t>
      </w:r>
    </w:p>
    <w:p>
      <w:r>
        <w:t>GE Cour de justice, 2019-04-02, FR</w:t>
      </w:r>
    </w:p>
    <w:p>
      <w:r>
        <w:rPr>
          <w:b/>
        </w:rPr>
        <w:t xml:space="preserve">Quelle: </w:t>
      </w:r>
      <w:r>
        <w:t>https://mcp.opencaselaw.ch/entscheid/ge_gerichte_ATAS_280_2019</w:t>
      </w:r>
    </w:p>
    <w:p>
      <w:r>
        <w:t>FR: GE_GERICHTE ATAS/280/2019 du 2 avril 2019</w:t>
      </w:r>
    </w:p>
    <w:p>
      <w:r>
        <w:t>IT: GE_GERICHTE ATAS/280/2019 del 2 aprile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 art. 62 al. 1 let. a de la loi sur la procédure administrative du 12 septembre 1985 [LPA - E 5 10]). Le délai de recours court dès le lendemain de la notification de la décision (art. 62 al. 3 LPA et dans le même sens art. 38 al. 1 LPGA). Interjeté dans la forme et le délai prévus par la loi, le recours est recevable (art. 56 ss LPGA et 62 ss LPA).</w:t>
      </w:r>
    </w:p>
    <w:p>
      <w:r>
        <w:rPr>
          <w:b/>
        </w:rPr>
        <w:t>E. 4</w:t>
      </w:r>
    </w:p>
    <w:p>
      <w:r>
        <w:t>Est litigieux le taux d’invalidité de la recourante, respectivement sa capacité de travail dans une activité adaptée à ses limitations fonctionnelles dans le cadre d’une nouvelle demande de prestations. Il s’agit plus particulièrement de déterminer s’il existe une modification sensible de l’état de santé de la recourante et/ou de ses conséquences sur sa capacité de gain depuis la décision du 19 septembre 2011.</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t>A/1945/2018 - 14/29 -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w:t>
      </w:r>
    </w:p>
    <w:p>
      <w:r>
        <w:t>A/1945/2018 - 15/29 -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7</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 ATF 117 V 198 consid. 4b ainsi que les références ; arrêt du Tribunal fédéral 9C_137/2018 du 3 septembre 2018 consid. 2.2). b. Lorsqu'elle est saisie d'une nouvelle demande, l'administration doit commencer par examiner si les allégations de l'assuré sont, d'une manière générale, plausibles.</w:t>
      </w:r>
    </w:p>
    <w:p>
      <w:r>
        <w:t>A/1945/2018 - 16/29 - Si tel n'est pas le cas, l'affaire est liquidée d'entrée de cause et sans autres investigations par un refus d'entrée en matière (ATF 117 V 198 consid. 3a ;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 arrêt du Tribunal fédéral 9C_721/2014 du 16 juin 2015 consid. 3.1).</w:t>
      </w:r>
    </w:p>
    <w:p>
      <w:r>
        <w:rPr>
          <w:b/>
        </w:rPr>
        <w:t>E. 8</w:t>
      </w:r>
    </w:p>
    <w:p>
      <w:r>
        <w:t>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(arrêt du Tribunal fédéral 9C_92/2016 du 29 juin 2016 consid. 5.1 et la référence). Le point de savoir si les critères de la durée de quinze années d’allocation de la rente ou de</w:t>
      </w:r>
    </w:p>
    <w:p>
      <w:r>
        <w:t>A/1945/2018 - 17/29 - l’accomplissement de la cinquante-cinquième année sont réalisés doit être examiné par rapport au moment du prononcé de la décision de suppression de la rente ou à celui à partir duquel cette prestation a été supprimée (ATF 141 V 5 consid. 4). Ces critères ne sont en revanche pas applicables lors de l’octroi initial d’une rente, peu importe qu’il s’agisse d’une rente échelonnée ou limitée dans le temps (arrêt du Tribunal fédéral 9C_324/2017 du 6 juillet 2017 consid. 4.3).</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w:t>
      </w:r>
    </w:p>
    <w:p>
      <w:r>
        <w:t>A/1945/2018 - 18/29 -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En l’espèce, c'est à juste titre que l’intimé est entré en matière sur la nouvelle demande de la recourante du 25 juillet 2014, formée en raison d’une péjoration sensible de son état de santé et de sa capacité de travail postérieurement à la décision initiale du 19 septembre 2011. En effet, à l’époque de ladite décision, après avoir souffert de troubles psychiques, l'intéressée avait recouvré une pleine capacité de travail depuis le 30 mai 2011. Puis, à la suite de l’accident du 20 juin 2013, elle a souffert sur le plan somatique d’une double fracture du bassin et de L5 avec incapacité de travail de 100 % depuis le jour de l’accident. De plus, son employeur a résilié son contrat de travail le 15 juillet 2013, soit juste après l’accident, avec effet au 31 octobre 2013, délai qui a été reporté au 31 mars 2015 au vu de l’incapacité de travail. Selon le rapport de la Dresse D______ du 9 février 2015, eu égard à la détresse de la recourante, elle lui a accordé un arrêt de travail du 6 août au 3 septembre 2013. Après être entré en matière, l’intimé a instruit la cause en requérant le dossier de la CNA. Dans un rapport du 8 avril 2014, la Dresse F______ a fait état d’un important cal osseux au niveau du trait de fracture des branches ilio et ischio-pubiennes confirmé par les radiographies du sacrum du 20 mars 2014. Dans un rapport de la CRR du 27 juin 2014, le Dr G______ a diagnostiqué une fracture des branches ischio/ilio pubiennes droites, une fracture du sacrum ainsi qu’une fracture de L5 et a relevé parmi les comorbidités un trouble anxio-dépressif. Il a considéré que l’état</w:t>
      </w:r>
    </w:p>
    <w:p>
      <w:r>
        <w:t>A/1945/2018 - 19/29 - de santé n’était pas totalement stabilisé du point de vue médical et des aptitudes fonctionnelles, mais qu’une stabilisation médicale était attendue dans un délai de six à huit semaines. Il a retenu au titre des limitations fonctionnelles, un port de charges supérieures à 10 kg, le maintien du tronc prolongé en porte-à-faux, la flexion-torsion répétée du tronc, ainsi que le maintien prolongé des postures assises et debout. Il a estimé que le pronostic de réinsertion dans l’ancienne activité était favorable mais a rappelé notamment la fragilité de la situation de la recourante. Dans un rapport du 21 août 2014, le Dr H______ a indiqué que la double fracture du bassin était en cours de consolidation. Dans son rapport du 26 septembre 2014, il a retenu une incapacité de travail de 100 % en mentionnant pour seul diagnostic incapacitant des fractures du bassin. Après avoir examiné la recourante le 14 octobre 2014, la Dresse F______ a considéré que le cas était stabilisé concernant les seules suites de l’accident. Enfin, dans ses rapports des 1er décembre 2014, 10 mars 2015 et 20 janvier 2016, le Dr H______ a fait état d’une évolution lentement favorable et a retenu une capacité de travail de 50 %. Même s’il n’existe au dossier aucun rapport du bilan radiologique prévu en décembre 2014 qui attesterait d’une consolidation acquise des fractures du bassin, il y a lieu de retenir, sur la base des rapports médicaux postérieurs au séjour de la recourante à la CRR, que les séquelles de l’accident du 20 juin 2013 sont stabilisées depuis le 14 octobre 2014, voire au plus tard en novembre 2014 et que sa capacité de travail est de 100 % dans son activité habituelle dès ce moment pour les seuls aspects somatiques de l’accident. Il convient encore d’examiner si les troubles psychiques de la recourante sont invalidants.</w:t>
      </w:r>
    </w:p>
    <w:p>
      <w:r>
        <w:rPr>
          <w:b/>
        </w:rPr>
        <w:t>E. 11</w:t>
      </w:r>
    </w:p>
    <w:p>
      <w:r>
        <w:t>Selon la jurisprudence récente, le caractère invalidant tant des syndromes douloureux somatoformes persistants que de toutes les autres affections psychiques doit en principe faire l'objet d'une procédure probatoire structurée au sens de l'ATF 141 V 281 (ATF 143 V 418 consid. 6 et 7).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w:t>
      </w:r>
    </w:p>
    <w:p>
      <w:r>
        <w:t>A/1945/2018 - 20/29 -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w:t>
      </w:r>
    </w:p>
    <w:p>
      <w:r>
        <w:t>A/1945/2018 - 21/29 -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À l’ATF 143 V 418, le Tribunal fédéral a examiné dans quelle mesure des troubles psychiques en tant que comorbidités d'un TSD, doivent être pris en considération pour examiner le caractère invalidant du TSD. Il a précisé que même si ces troubles psychiques, pris séparément, ne sont pas invalidants en application de la nouvelle jurisprudence publiée aux ATF 141 V 281, ils peuvent être pertinents dans l'appréciation globale de la capacité de travail d'une personne atteinte d'un TSD. En effet, cette appréciation doit tenir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w:t>
      </w:r>
    </w:p>
    <w:p>
      <w:r>
        <w:t>A/1945/2018 - 22/29 -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w:t>
      </w:r>
    </w:p>
    <w:p>
      <w:r>
        <w:rPr>
          <w:b/>
        </w:rPr>
        <w:t>E. 12</w:t>
      </w:r>
    </w:p>
    <w:p>
      <w:r>
        <w:t>En l’espèce, sur demande de la recourante formulée dans le cadre d’un premier projet de refus de rente et faisant suite à l'avis du SMR du 2 novembre 2016, l’intimé a également instruit l’aspect psychiatrique du dossier en mettant en œuvre une expertise auprès du Prof. I______, sans toutefois qu’il n’existe au dossier une quelconque trace du questionnaire envoyé à cet expert, respectivement à la recourante. La recourante reconnaît une pleine valeur probante à ce rapport d’expertise. Le SMR indique pour sa part qu’il a valeur probante s'agissant des constatations cliniques, mais conteste les conclusions de l'expert s'agissant des diagnostics posés et à la capacité de travail. Le service juridique de l’intimé dénie, quant à lui, toute valeur probante à ce rapport, au regard notamment de ses contradictions et des ressources de la recourante. En l'occurrence, dans son rapport du 8 juillet 2017, l’expert a diagnostiqué avec incidence sur la capacité de travail, un trouble anxieux et dépressif mixte (F41.2) présent depuis 2013, ainsi qu’un trait de la personnalité narcissique (Z73.1) présent depuis le début de l’âge adulte. Il a motivé les diagnostics posés en fonction des éléments cliniques mis en évidence, à savoir une baisse de l’élan vital et du plaisir,</w:t>
      </w:r>
    </w:p>
    <w:p>
      <w:r>
        <w:t>A/1945/2018 - 23/29 - un sentiment de dévalorisation et d’inutilité, une irritabilité et une perte d’espoir, un Moi surinvesti, un référentiel fort à l’autosuffisance comme valeur clé et une réactivité rapide à la menace d’une dévalorisation narcissique. Il a établi clairement une péjoration du tableau clinique en expliquant qu’à la suite de son licenciement et de la perte de son intégrité physique, la recourante avait développé une réaction anxieuse et dépressive de grande ampleur dont il ne restait actuellement que la « queue de la comète », à savoir un trouble anxieux et dépressif mixte. Il a retenu également une capacité de travail nulle dans l’activité habituelle et dans une activité adaptée jusqu’à la date de l’expertise, puis de 50 % dès celle-ci et dans un domaine différent du champ professionnel de la recourante, enfin de 100 % progressivement au bout de douze mois, soit d’ici le 7 juillet 2018. L’expert a donné des indications sur le degré de gravité des symptômes et des limitations fonctionnelles inhérents à son diagnostic en expliquant concrètement la nature de ceux-ci, à savoir notamment que la recourante avait subi une décompensation dépressive et anxieuse de grande ampleur suite à son licenciement et à la perte de son intégrité physique. Sous l’angle de l’indicateur « comorbidités », il a relevé une interaction des deux diagnostics posés, indiquant que la recourante présentait un trouble anxieux et dépressif mixte qui ne remplissait pas les critères pour un trouble dépressif et anxieux franc. Il a expliqué que l’origine de la décompensation dépressive et anxieuse provenait des traits de la personnalité narcissique de la recourante qui l’exposaient à un effondrement face à la perte de l’autosuffisance et que celle-ci avait privilégié la vie professionnelle dans une optique d’épanouissement narcissique avec des relations affectives mises au deuxième plan. Ce déséquilibre n’avait pas porté à conséquence jusqu’en 2010, lorsque la recourante avait développé un burnout dans un contexte de conflits au travail. L’accident de 2013 était venu souligner sa fragilité physique face à l’âge qui avançait et, in fine, son licenciement en "2015" (sic) l’avait obligée à se questionner sur ses priorités et sur la faisabilité de reprise d’une activité professionnelle à un tel niveau d’exigence. S’agissant du succès du traitement, l’expert a considéré que le suivi psychothérapeutique et la prescription médicamenteuse étaient adéquats en tant qu’ils tenaient compte du caractère confrontant de la recourante et de la nécessité de tisser une alliance difficile pour l’aider. Selon lui, il n’y avait pas lieu de modifier le « setting » du suivi chez cette patiente réticente à des interprétations qui pouvaient être vécues comme très intrusives. Il a relevé que la gestion de l’anxiété reflétait les craintes répétées d’insuffisance existentielle, de sorte que la prescription d’un traitement antidépresseur à fort potentiel anxiolytique et la poursuite du suivi psychiatrique étaient nécessaires pour permettre une reprise du travail à 100 % en milieu adapté d’ici une année. Par conséquent, il a reconnu que le traitement était adéquat et que la recourante le suivait. Par ailleurs, la recourante était fortement preneuse d’une réadaptation professionnelle, ce qui établissait de façon déterminante le caractère invalidant de l’atteinte à la santé (cf. ATF 141 V 281 consid. 4.3.1.2). Étant donné que l’incapacité de travail admise</w:t>
      </w:r>
    </w:p>
    <w:p>
      <w:r>
        <w:t>A/1945/2018 - 24/29 - par l’expert était limitée dans le temps, par la force des choses une amélioration thérapeutique était possible. S'agissant ensuite de l’appréciation des ressources personnelles de la recourante, si l’expert a certes relevé l’absence d’arguments en faveur d’un trouble de la personnalité, il a toutefois retenu des traits de la personnalité narcissiques, notamment un Moi surinvesti, un référentiel fort à l’autosuffisance et une réactivité rapide à la menace d’une dévalorisation narcissique. S’agissant du contexte social, l’expert a relevé que la recourante avait une vie sociale très pauvre depuis son licenciement en juillet 2013, mis à part avec sa mère qu’elle voyait très régulièrement et son frère de temps en temps. Quant à la cohérence du comportement, l’expert a mis en évidence une limitation uniforme des niveaux d’activité dans tous les domaines comparables de la vie puisque la recourante nécessitait l’aide de sa mère pour les commissions qu’elle ne pouvait pas transporter dans les escaliers de son immeuble, que le maintien du domicile était assuré par une femme de ménage et que selon le rapport du Dr H______ du 27 juin 2017, la recourante présentait des crises d’angoisse et des sensations de panique qui limitaient les sorties de son domicile. L’expert a également fait état du sentiment de désespoir et des lourdes souffrances de la recourante qui était prise dans une spirale de dévalorisation narcissique en lien avec le traumatisme subi et son licenciement, respectivement la perte de l’autosuffisance. Au vu de l’ensemble des éléments mis en évidence par l’expert, il apparaît que les répercussions fonctionnelles des troubles psychiques diagnostiqués sur la capacité de travail de la recourante (100 % d'incapacité de travail jusqu’à la date de l’expertise, puis 50 % du 8 juillet 2017 au 7 juillet 2018) sont établies. L'appréciation du SMR du 28 août 2017 n'est pas susceptible de faire douter de la valeur probante de l'expertise. En effet, contrairement à ce que soutient le SMR dans son rapport, l’expert a retenu des limitations fonctionnelles puisqu’il a fait état des éléments cliniques lui permettant de poser les diagnostics incapacitants. L'expert a du reste expliqué dans son rapport que le trouble anxieux et dépressif mixte était incapacitant depuis 2013 eu égard à la décompensation dépressive et anxieuse provoquée par la perte de l’autosuffisance, soit tout d’abord par la perte d’intégrité physique provoquée par l’accident, puis par le licenciement de la recourante qui l'avait obligée à se questionner sur ses priorités et sur la faisabilité d’une reprise de l’activité professionnelle à un tel niveau d’exigence. Par ailleurs, contrairement à ce qu'indique le SMR, au vu des nouveaux principes applicables en matière de troubles psychiques, notamment quant à l’interaction entre les diagnostics posés, le fait que le trait de personnalité narcissique ne serait à lui seul pas invalidant n’est pas déterminant. Il s'ensuit que l’appréciation du SMR du 28 août 2017, en tant qu'elle repose sur des éléments non pertinents, n’a aucune valeur probante.</w:t>
      </w:r>
    </w:p>
    <w:p>
      <w:r>
        <w:t>A/1945/2018 - 25/29 - L’intimé voit une contradiction dans le fait que l’expert retienne une incapacité de travail de 100 % jusqu’au jour de l’expertise, puis de 50 % pendant une année tout en indiquant que l’ampleur des symptômes n’est pas invalidante pour une reprise d’activité dans un milieu adapté. En réalité, l’expert précise qu’au vu des attentes investies par la recourante, il convient de bien consolider les premières expériences de retour au travail et de débuter une réadaptation progressivement à 50 %, avant d’arriver à un temps plein d’ici douze mois. Par conséquent, l’expert justifie son évaluation de la capacité de travail et l’augmentation progressive de celle-ci par les traits de personnalité narcissique de la recourante qui se fixe des impératifs d’exigence élevés dans son travail et qui est susceptible de décompenser en cas d’échec de sa reprise de travail, soit une appréciation qui n’est pas en contradiction avec ses constats. L’intimé soutient également que les plaintes exprimées par la recourante auprès de l’expert, à savoir des sentiments de dévalorisation et de frustration intense en lien avec l’absence d’emploi, ressortent pour l’essentiel de facteurs psychosociaux. Ce faisant, l’intimé perd de vue que la recourante présente une décompensation psychique due à l’interaction entre, d’une part, le trouble anxieux et dépressif mixte, et, d’autre part, le trait de la personnalité narcissique qui l’expose à un effondrement face à la perte de l’autosuffisance provoquée par la perte d’intégrité physique et la perte de son travail. Par conséquent, l’expert mentionne bel et bien des atteintes psychiques même si une décompensation a eu lieu à la suite de son licenciement, étant précisé que chez une personne ne présentant pas un tel trait de personnalité narcissique, la perte de travail n’aurait pas provoqué une telle décompensation. En définitive, l’expert a tenu compte des plaintes de la recourante, établi une anamnèse et statué en prenant en considération les pièces du dossier médical, de sorte que son rapport d’expertise remplit les conditions formelles permettant de lui reconnaître une valeur probante. Bien que la chambre de céans ne soit pas en mesure de vérifier si l’expert a répondu à toutes les questions posées dans le mandat d’expertise en l’absence de ce dernier dans le dossier, l’intimé ne fait pas valoir un tel grief, de sorte qu’il convient d’admettre que l’expertise répond à toutes les questions posées. En outre, il n’existe pas de contradictions, d’éléments qu’il aurait omis de prendre en compte, de rapports contraires des divers médecins de la recourante, de sorte qu’il remplit également les conditions matérielles à cet effet. De plus, son rapport permet d’évaluer, au regard des nouveaux principes applicables en la matière, la pertinence des diagnostics de trouble anxieux et dépressif mixte ainsi que de trait de la personnalité narcissique et leur caractère invalidant. Par conséquent, la chambre de céans suivra les conclusions de l'expert, à savoir que la recourante présente une capacité de travail nulle jusqu’au 7 juillet 2017, puis de 50 % dans une activité adaptée jusqu’au 7 juillet 2018 et de 100 % dès le 8 juillet 2018 dans une activité différente de son champ professionnel.</w:t>
      </w:r>
    </w:p>
    <w:p>
      <w:r>
        <w:t>A/1945/2018 - 26/29 -</w:t>
      </w:r>
    </w:p>
    <w:p>
      <w:r>
        <w:rPr>
          <w:b/>
        </w:rPr>
        <w:t>E. 13</w:t>
      </w:r>
    </w:p>
    <w:p>
      <w:r>
        <w:t>a.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 on attendra en revanche trois mois au cas où le caractère évolutif de l'atteinte à la santé, notamment la possibilité d'une aggravation, ne permettrait pas un jugement immédiat (deuxième phrase de la disposition ; arrêt du Tribunal fédéral des assurances I 666/81 du 30 mars 1983 consid. 3, in RCC 1984 p. 137 s.). b. Selon la jurisprudence, l'art. 17 LPGA sur la révision d'une rente en cours s'applique également à la décision par laquelle une rente échelonnée dans le temps est accordée avec effet rétroactif –, la date de la modification étant déterminée conformément à l'art. 88a RAI (ATF 131 V 164 consid. 2.2 ; arrêt du Tribunal fédéral 9C_134/2015 du 3 septembre 2015 consid. 4.1 et les références). En revanche, l'art. 88bis RAI n'est pas applicable dans cette éventualité, du moment que l'on ne se trouve pas en présence d'une révision de la rente au sens strict (ATF 125 V 413 consid. 2d ; arrêt du Tribunal fédéral des assurances I 621/04 du 12 octobre 2005 consid. 3.2). Selon la jurisprudence,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 au regard de la sécurité du droit, l'octroi d'une rente entrée en force se doit d'avoir une certaine stabilité (arrêt du Tribunal fédéral 9C_1022/2012 du</w:t>
      </w:r>
    </w:p>
    <w:p>
      <w:r>
        <w:rPr>
          <w:b/>
        </w:rPr>
        <w:t>E. 16</w:t>
      </w:r>
    </w:p>
    <w:p>
      <w:r>
        <w:t>mai 2013 consid. 3.2). En cas de modification de la capacité de gain, la rente doit être supprimée ou réduite avec effet immédiat si la modification paraît durable et par conséquent stable (première phrase de l'art. 88a al. 1 RAI) ; on attendra en revanche trois mois au cas où le caractère évolutif de l'atteinte à la santé, notamment la possibilité d'une aggravation, ne permettrait pas un jugement immédiat (deuxième phrase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9C_78/2018 du 26 juin 2018 consid. 4.1). c. En l’espèce, la recourante présente une incapacité de travail de 100 % dans toute activité professionnelle depuis le 20 juin 2013 et jusqu’au 7 juillet 2017, puis de 50 % du 8 juillet 2017 au 7 juillet 2018. Étant donné qu’elle a déposé une demande</w:t>
      </w:r>
    </w:p>
    <w:p>
      <w:r>
        <w:t>A/1945/2018 - 27/29 - de rente le 25 juillet 2014, le droit à celle-ci ne peut pas débuter avant le 1er janvier 2015 (art. 29 al. 1 LAI). S’agissant de la date à partir de laquelle l’amélioration de la capacité de gain doit être prise en compte, il convient d’examiner si elle avait un caractère durable et stable, susceptible d’entraîner des effets immédiats dès le 8 juillet 2017, respectivement dès le 8 juillet 2018. Dans son rapport d’expertise du 8 juillet 2017, le Prof. I______ fait état, à la suite de son dernier examen du 24 mai 2017, d’une capacité de travail de 50 % dès le 8 juillet 2017, évaluation qui est partagée par le psychiatre traitant de la recourante. Cette appréciation signifie que la recourante dispose des ressources pour travailler de façon durable et stable au moins à ce taux dès cette date. Par ailleurs, dans son recours, la recourante admet qu’elle a présenté une capacité de travail de 50 % stable et durable dès le 8 juillet 2017 puisqu’elle conclut à l’octroi d’une demi-rente dès le 1er août 2017 et ne mentionne aucune variation de sa capacité de travail entre le 8 juillet 2017 et les trois mois suivants. S’agissant de la capacité de travail entière retenue par le Prof. I______ dès le 8 juillet 2018, dans ses écritures des 17 août 2018 et 14 septembre 2018, la recourante admet également qu’elle présente une capacité de travail de 100 % stable et durable dès le 8 juillet 2018 puisqu’elle conclut à l’octroi d’une demi-rente jusqu’au 31 juillet 2018 et ne fait pas davantage mention d’une variation de sa capacité de travail entre le 8 juillet 2018 et les trois mois suivants. Étant donné que ces points ne sont pas contestés par la recourante et compte tenu de ses conclusions, rien ne permet de douter de la stabilité de l’amélioration de la capacité de travail depuis le 8 juillet 2017, respectivement le 8 juillet 2018. Par ailleurs, selon les directives concernant les rentes de l’assurance vieillesse, survivants et invalidité fédérale, le droit à une rente d’invalidité s’éteint à la fin du mois (ch. 3316). Par conséquent, au vu de l’amélioration de la capacité de gain de la recourante et en application de l’art. 88a al. 1 RAI, il y a lieu de lui reconnaître le droit à une rente entière d’invalidité du 1er janvier 2015 au 31 juillet 2017 et à une demi-rente du 1er août 2017 au 31 juillet 2018. 14. S’agissant des mesures d’ordre professionnel tendant à un reclassement, étant donné que celles-ci ont été préconisées afin de permettre une reprise de l’activité professionnelle depuis le jour de l’expertise jusqu’à la récupération d’une capacité de travail de 100 % au bout d’une année, soit au 31 juillet 2018, elles ne sont plus d’actualité puisque la recourante dispose d’une capacité de travail de 100 % depuis le 8 juillet 2018. Au demeurant, dans ses écritures des 17 août 2018 et 14 septembre 2018, la recourante ne fait pas état d’une incapacité de travail perdurant au-delà du 7 juillet 2018 et confirme ses conclusions tendant à l’octroi d’une rente jusqu’à fin juillet 2018. Par ailleurs, même si la recourante est âgée de plus de 55 ans, elle n’a pas droit à des mesures professionnelles en cas de réduction ou de suppression de la rente initiale dans la mesure où elle n'a pas bénéficié d'un rente pendant quinze ans au moins (cf. arrêt du Tribunal fédéral 9C_324/2017 précité consid. 4.3).</w:t>
      </w:r>
    </w:p>
    <w:p>
      <w:r>
        <w:t>A/1945/2018 - 28/29 - Par conséquent, sur cette question, il ne sera pas fait droit aux conclusions de la recourante. 15. Au vu de ce qui précède, le recours sera partiellement admis et la décision du 30 avril 2018 sera annulée. La recourante étant représentée par un avocat et obtenant gain de cause,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 ******</w:t>
      </w:r>
    </w:p>
    <w:p>
      <w:r>
        <w:t>A/1945/2018 - 29/29 -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