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ATAS/280/2008 vom 18. April 2007</w:t>
      </w:r>
    </w:p>
    <w:p>
      <w:r>
        <w:t>GE Cour de justice, 2007-04-18, FR</w:t>
      </w:r>
    </w:p>
    <w:p>
      <w:r>
        <w:rPr>
          <w:b/>
        </w:rPr>
        <w:t xml:space="preserve">Quelle: </w:t>
      </w:r>
      <w:r>
        <w:t>https://mcp.opencaselaw.ch/entscheid/ge_gerichte_ATAS_280_2008</w:t>
      </w:r>
    </w:p>
    <w:p>
      <w:r>
        <w:t>FR: GE_GERICHTE ATAS/280/2008 du 18 avril 2007</w:t>
      </w:r>
    </w:p>
    <w:p>
      <w:r>
        <w:t>IT: GE_GERICHTE ATAS/280/2008 del 18 aprile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t>A/2954/2007 - 4/7 -</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présent recours est recevable (art. 56 à 60 LPGA).</w:t>
      </w:r>
    </w:p>
    <w:p>
      <w:r>
        <w:rPr>
          <w:b/>
        </w:rPr>
        <w:t>E. 4</w:t>
      </w:r>
    </w:p>
    <w:p>
      <w:r>
        <w:t>Le litige porte sur la question de savoir si c'est à juste titre qu'une suspension de cinq jours du droit à l'indemnité a été infligée à la recourante.</w:t>
      </w:r>
    </w:p>
    <w:p>
      <w:r>
        <w:rPr>
          <w:b/>
        </w:rPr>
        <w:t>E. 5</w:t>
      </w:r>
    </w:p>
    <w:p>
      <w:r>
        <w:t>Selon l'art. 8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 (art. 17 al. 1 LACI). L'art. 26 al. 2bis de l'ordonnance du 31 août 1983 sur l'assurance-chômage obligatoire et l'indemnité en cas d'insolvabilité (OACI) précise que le chômeur doit apporter la preuve de ses efforts pour chaque période de contrôle en remettant ses justificatifs au plus tard le 5 du mois suivant ou le premier jour ouvrable qui suit cette date. S'il ne le fait pas, l'office compétent lui impartit un délai raisonnable pour le faire, tout en l'informant simultanément qu'à l'expiration de ce délai et ne l'absence d'excuse valable, les recherches d'emploi ne pourront pas être prises en considération.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OACI).</w:t>
      </w:r>
    </w:p>
    <w:p>
      <w:r>
        <w:t>A/2954/2007 - 5/7 - Le SECO, dans sa circulaire relative à l'indemnité de chômage (IC) a édicté un barème permettant de fixer la durée des sanctions. Il y est prévu qu'en l'absence de recherches personnelles d'emploi durant la période de contrôle, c'est une sanction de 5 à 9 jours qui doit être prononcée lors du premier manquement (circulaire IC ch. D 72) e</w:t>
      </w:r>
    </w:p>
    <w:p>
      <w:r>
        <w:rPr>
          <w:b/>
        </w:rPr>
        <w:t>E. 6</w:t>
      </w:r>
    </w:p>
    <w:p>
      <w:r>
        <w:t>En l'occurrence,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En l'espèce, le document produit par la recourante fait apparaître comme hautement vraisemblable l'envoi d'un courriel à son conseiller en date du 5 avril 2007. La pièce produite par la recourante montre en effet sa boîte d'expédition Bluewin, dont on peut difficilement concevoir qu'elle ait pu faire l'objet de manipulations. Il apparaît également très vraisemblable - quoi qu'en dise l'intimé - que la pièce jointe attachée à ce courriel était effectivement le formulaire de recherches d'emploi. En effet, le conseiller de la recourante n'a jamais allégué qu'il aurait effectivement reçu ce jour-là un message contenant une autre pièce jointe. On conçoit dès lors mal pourquoi l'assurée aurait envoyé un message intitulé "recherches mars 2007" contenant une pièce jointe sans rapport aucun, au risque de se voir réprimander par son conseiller.</w:t>
      </w:r>
    </w:p>
    <w:p>
      <w:r>
        <w:t>A/2954/2007 - 6/7 - Au surplus, les recherches dont fait état le formulaire finalement parvenu à l'intimé sont en nombre suffisant et réparties sur tout le mois de mars. On peut donc écarter l'hypothèse selon laquelle la recourante n'aurait pas envoyé son formulaire parce qu'elle n'avait pas rempli ses obligations. Il n'en demeure pas moins qu'en envoyant son formulaire par messagerie, la recourante a accepté de supporter le risque qu'il ne parvienne pas à son destinataire. A la réception du courrier qui lui a été adressé en date du 10 avril 2007, elle aurait donc dû à tout le moins réexpédier le message qu'elle dit avoir envoyer à son conseiller en date du 5 avril 2007 déjà. Or, plutôt que de se conformer au délai qui lui avait été imparti pour ce faire au 17 avril 2007, la recourante a attendu que lui soit notifiée la décision de sanction pour réagir, le 22 avril 2007. Ce comportement est en soi constitutif de négligence et viole l'obligation d'apporter la preuve des efforts fournis. D'autant que la recourante n'a jamais allégué avoir été empêchée sans sa faute de donner suite au courrier qui lui a été adressé en date du</w:t>
      </w:r>
    </w:p>
    <w:p>
      <w:r>
        <w:rPr>
          <w:b/>
        </w:rPr>
        <w:t>E. 10</w:t>
      </w:r>
    </w:p>
    <w:p>
      <w:r>
        <w:t>avril 2007 avant l'échéance du délai fixé dans cette missive. Comme rappelé précédemment, il incombe à l'assuré non seulement de chercher du travail mais également d'apporter la preuve des efforts qu'il a fournis et ce, dans les délais impartis. Force est de constater qu'en l'occurrence, la recourante ne s’est pas conformée aux exigences légales, de sorte que son comportement tombe sous le coup de l’art. 30 al. 1 let. c LACI. S’agissant d’une première sanction, il convient d'admettre que la faute doit être qualifiée de légère ; la suspension du droit à l’indemnité pour une durée de cinq jours, ce qui correspond au minimum de la fourchette proposée par le SECO, respecte ainsi le principe de la proportionnalité.</w:t>
      </w:r>
    </w:p>
    <w:p>
      <w:r>
        <w:t>A/2954/2007 - 7/7 -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