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ATAS/27/2005 vom 22. Juni 2004</w:t>
      </w:r>
    </w:p>
    <w:p>
      <w:r>
        <w:t>GE Cour de justice, 2004-06-22, FR</w:t>
      </w:r>
    </w:p>
    <w:p>
      <w:r>
        <w:rPr>
          <w:b/>
        </w:rPr>
        <w:t xml:space="preserve">Quelle: </w:t>
      </w:r>
      <w:r>
        <w:t>https://mcp.opencaselaw.ch/entscheid/ge_gerichte_ATAS_27_2005</w:t>
      </w:r>
    </w:p>
    <w:p>
      <w:r>
        <w:t>FR: GE_GERICHTE ATAS/27/2005 du 22 juin 2004</w:t>
      </w:r>
    </w:p>
    <w:p>
      <w:r>
        <w:t>IT: GE_GERICHTE ATAS/27/2005 del 22 giugno 2004</w:t>
      </w:r>
    </w:p>
    <w:p>
      <w:pPr>
        <w:pStyle w:val="Heading2"/>
      </w:pPr>
      <w:r>
        <w:t>Regeste</w:t>
      </w:r>
    </w:p>
    <w:p>
      <w:r>
        <w:t>Résumé: Un délai d'attente de 5 jours ouvrables est applicable à l'occasion de toute demande de prestations cantonales en cas de maladie, y compris dans les cas où l'incapacité est la prolongation directe d'une incapacité indemnisée selon l'art. 28 LACI.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A/2272/2004 - 4/8 -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(ATF 130 I 226). Sa compétence pour juger du cas d’espèce est ainsi établie.</w:t>
      </w:r>
    </w:p>
    <w:p>
      <w:r>
        <w:rPr>
          <w:b/>
        </w:rPr>
        <w:t>E. 2</w:t>
      </w:r>
    </w:p>
    <w:p>
      <w:r>
        <w:t>Interjeté en temps utile devant la juridiction compétente, le recours est recevable (art. 56 V al. 1 let. a ch. 8 LOJ et 60 LPGA).</w:t>
      </w:r>
    </w:p>
    <w:p>
      <w:r>
        <w:rPr>
          <w:b/>
        </w:rPr>
        <w:t>E. 3</w:t>
      </w:r>
    </w:p>
    <w:p>
      <w:r>
        <w:t>Aux termes de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L’alinéa 3 prévoit que le Conseil fédéral règle les détails. Il fixe en particulier le délai dans lequel l’assuré doit faire valoir le droit à l’indemnité et les effets qu’exerce l’inobservation de ce délai. Selon l’art. 42 al. 1 et 2 OACI, les assurés qui entendent faire valoir leur droit à l’indemnité journalière en cas d’incapacité passagère totale ou partielle de travail sont tenus d’annoncer leur incapacité de travail à l’office compétent, dans un délai d’une semaine à compter du début de celle-ci (al. 1). Si l’assuré annonce son incapacité de travail après ce délai et sans excuse valable, il perd son droit à l’indemnité journalière pour les jours d’incapacité précédant sa communication (al. 2).</w:t>
      </w:r>
    </w:p>
    <w:p>
      <w:r>
        <w:rPr>
          <w:b/>
        </w:rPr>
        <w:t>E. 4</w:t>
      </w:r>
    </w:p>
    <w:p>
      <w:r>
        <w:t>En droit cantonal genevois, l’art. 8 LC prévoit que peuvent bénéficier des prestations en cas d’incapacité passagère de travail, totale ou partielle, les chômeurs qui ont épuisé leur droit aux indemnités journalières pour maladie ou accident, conformément à l’art. 28 de la loi fédérale. Sont assurés à titre obligatoire contre le risque de perte de gain en cas de maladie ou d’accident, les chômeurs qui sont indemnisés par une caisse de chômage en vertu de la loi fédérale et qui sont domiciliés dans le canton de Genève (art. 9 al. 1 OACI). Sous le titre « Annonce et délai d’attente » l’art. 14 LC, dans sa nouvelle teneur entrée en force le 1er février 2003, prévoit que la demande de prestations, accompagnée du certificat médical, doit être introduite par écrit auprès de la caisse de chômage de l’assuré dans un délai de 5 jours ouvrables à compter du début de l’inaptitude au placement et après épuisement du droit aux indemnités journalières au sens de l’art. 28 de la loi fédérale. Le Conseil d’Etat règle les conséquences de l’inobservation des délais. Il règle également les délais et modalités d’information, notamment dans les cas où l’incapacité est la prolongation directe d’une incapacité</w:t>
      </w:r>
    </w:p>
    <w:p>
      <w:r>
        <w:t>A/2272/2004 - 5/8 - indemnisée selon l’art. 28 de la loi fédérale. Un délai d’attente de 5 jours ouvrables est applicable lors de chaque demande de prestations. L’art. 16 RLC dans sa teneur entrée en vigueur le 1er février 2003, précise que tout cas d’incapacité totale ou partielle de travail entraînant une inaptitude au placement doit être annoncé conformément au droit fédéral et accompagné de la production d’un certificat médical (al. 1).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5 jours ouvrables (al. 2). L’autorité compétente dresse par voie de directive interne la liste des documents complémentaires nécessaires à la demande de prestations. Ceux-ci peuvent notamment comprendre une pièce d’identité ainsi qu’une attestation de domicile (al. 3).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incompétentes, ces dernières sont tenues de les transmettre à l’autorité ou à la caisse compétentes, sans préjudice des droits de l’assuré (al. 5).</w:t>
      </w:r>
    </w:p>
    <w:p>
      <w:r>
        <w:rPr>
          <w:b/>
        </w:rPr>
        <w:t>E. 5</w:t>
      </w:r>
    </w:p>
    <w:p>
      <w:r>
        <w:t>a) 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49 consid. 3.2.1, p. 53, 65 consid. 4.2 et les arrêts cités, p. 71). La première démarche consiste donc dans l’interprétation grammaticale. En l’espèce, l’art. 14 LC se réfère dans son titre à l’« annonce et délai d’attente ». L’alinéa 1 traite de l’annonce et du délai dans lequel celle-ci doit être faite. Il se réfère également aux délais et modalités d’information en prévoyant que le Conseil d’Etat est chargé de les régler. Quant à l’alinéa 2, il traite expressément du délai d’attente et prévoit qu’il est de 5 jours ouvrables, lors de chaque demande de prestations. Aucune réserve n’est émise à ce dernier principe qui est clair et signifie ainsi qu’à l’occasion de chaque demande de PCM – donc y compris celles qui suivent une</w:t>
      </w:r>
    </w:p>
    <w:p>
      <w:r>
        <w:t>A/2272/2004 - 6/8 - indemnisation fédérale au sens de l’art. 28 LACI – un délai de 5 jours ouvrables est applicable. Ce principe n’est pas contradictoire avec l’alinéa premier, lequel se réfère d’une part, au délai d’annonce à la caisse de chômage de l’inaptitude au placement et, d’autre part, au « délai et modalité d’informations ». En effet, s’agissant de ce dernier délai, le recourant prétend qu’il se réfère au délai d’attente dans les cas où la demande de prestations suit une indemnisation fédérale. Cependant, la simple lecture de la loi s’oppose à cette interprétation dès lors que le délai d’attente, mentionné en titre, ne se retrouve qu’à l’alinéa 2 de l’art. 14 LC et non pas à l’alinéa 1er, lequel ne mentionne que le mot « délai ». La loi parle de délais et modalités d’information, c’est-à-dire, d’une part, des délais d’information et, d’autre part, des modalités d’information notamment dans les cas où une indemnisation suit les indemnités fédérales. Il s’agit en conséquence des délais dans lesquels l’information doit être transmise aux intéressés. Le texte de l’art. 16 RLC est également clair à ce sujet puisqu’il prévoit que la caisse de chômage doit informer l’assuré et l’autorité compétente « sans délai » de l’épuisement du droit aux indemnités journalières au sens de l’art. 28 LACI. Il s’agit bien du délai dans lequel l’information doit être fournie aux intéressés qui a été décidé par le Conseil d’Etat, sur délégation de l’art. 14 al. 1 LC. A cet égard, on constate que le Conseil d’Etat a ainsi réglé les conséquences de l’inobservation des délais à l’art. 16 al. 4 RLC, comme l’art. 14 al. 1 LC le lui demandait. Le délai d’attente est ainsi uniquement et clairement prévu à l’art. 14 al. 2 LC. b) L’interprétation historique conduit d’ailleurs au même résultat. L’art. 14 LC dans sa teneur en vigueur jusqu’au 31 janvier 2003 prévoyait qu’un délai d’attente de 3 jours est applicable lors de chaque demande de prestations (al. 1). Lorsque le chômeur a épuisé son droit aux prestations fédérales au sens de l’art. 28 de la loi fédérale et que l’incapacité pour cause de maladie ou d’accident persiste, le délai d’attente n’est pas applicable à l’assuré (al. 2). L’art. 16 RLC dans sa teneur en vigueur jusqu’au 31 janvier 2003, prévoyait que la demande de prestations n’était recevable que si elle était introduite par écrit auprès de la caisse cantonale dans un délai de 5 jours ouvrables à compter du début de l’inaptitude au placement et après épuisement du droit aux indemnités journalières au sens de l’art. 28 de la loi fédérale (al. 1). Dès le dépôt de la demande, le requérant devait retourner, dans un délai de 5 jours ouvrables, à la caisse cantonale, la formule de demande de prestations dûment remplie et signée, ainsi que le certificat médical attestant son incapacité de travail (al. 2). Dans la règle, une demande de prestations tardive n’était recevable que si le requérant pouvait apporter la preuve qu’il avait été empêché d’agir en temps utile pour une cause indépendante de sa volonté (al. 3).</w:t>
      </w:r>
    </w:p>
    <w:p>
      <w:r>
        <w:t>A/2272/2004 - 7/8 - On constate tout d’abord que par rapport à l’ancienne teneur de l’art. 14 LC, la nouvelle mouture renonce de façon claire à l’exception du délai d’attente pour le chômeur qui a épuisé son droit aux indemnités fédérales. L’art. 14 LC a été adapté le 25 janvier 2002 sans discussion. Un amendement d’un député prévoyant un délai d’attente de 3 jours ouvrables au lieu de 5 a été refusé par 46 non contre 37 oui (Mémorial des séances du Grand Conseil 2002 p. 928). La communauté genevoise d’action syndicale (CGAS), entendue par la commission de l’économie, avait d’ailleurs relevé que le délai de 5 jours paraissait trop rigide et que les personnes étaient déjà en incapacité de travail depuis un certain temps (Mémorial du Grand Conseil 2001 p. 720) et qu’il était absurde de penser que l’on éviterait ainsi les cas bagatelles car les PCM n’intervenaient le plus souvent qu’en prolongement d’une même maladie, après épuisement du droit aux indemnités fédérales (Mémorial du Grand Conseil 2001, p. 761). C’est ainsi que le législateur a voulu de façon claire et en connaissance de cause, comme cela avait été relevé par la CGAS, appliquer à chaque demandeur de PCM un délai d’attente de 5 jours, nonobstant une incapacité de travail antérieure. A cet égard, il est vrai que la volonté d’éviter les cas bagatelles, rappelée par l’intimé, ne paraît pas pertinente dès lors qu’il s’agit souvent de personnes assurées déjà en incapacité de travail, laquelle peut être de longue durée (et correspondre à 44 indemnités fédérales). Toutefois, cette interprétation ne conduit pas à un résultat choquant dès lors que l’assuré qui réclame des PCM après avoir épuisé ses indemnités fédérales peut certes être en incapacité de travail depuis 44 jours mais aussi depuis beaucoup moins, si celles-ci ont été versées en plusieurs fois, à l’occasion de diverses incapacités de travail. La distinction entre l’assuré qui était indemnisé selon l’art. 28 LACI et celui qui ne l’était pas, bien qu’il apparaisse plus adapté au regard d’un but qui viserait à éviter les cas bagatelles, n’apparaît dès lors pas comme un critère absolument nécessaire pour imposer ou non un délai d’attente.</w:t>
      </w:r>
    </w:p>
    <w:p>
      <w:r>
        <w:rPr>
          <w:b/>
        </w:rPr>
        <w:t>E. 6</w:t>
      </w:r>
    </w:p>
    <w:p>
      <w:r>
        <w:t>Au vu de ce qui précède, c’est à juste titre que le délai d’attente de l’art. 14 al. 2 LC a été appliqué au recourant. Le recours sera en conséquence rejeté.</w:t>
      </w:r>
    </w:p>
    <w:p>
      <w:r>
        <w:t>A/2272/2004 - 8/8 -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