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ATAS/276/2015 vom 16. April 2015</w:t>
      </w:r>
    </w:p>
    <w:p>
      <w:r>
        <w:t>GE Cour de justice, 2015-04-16, FR</w:t>
      </w:r>
    </w:p>
    <w:p>
      <w:r>
        <w:rPr>
          <w:b/>
        </w:rPr>
        <w:t xml:space="preserve">Quelle: </w:t>
      </w:r>
      <w:r>
        <w:t>https://mcp.opencaselaw.ch/entscheid/ge_gerichte_ATAS_276_2015</w:t>
      </w:r>
    </w:p>
    <w:p>
      <w:r>
        <w:t>FR: GE_GERICHTE ATAS/276/2015 du 16 avril 2015</w:t>
      </w:r>
    </w:p>
    <w:p>
      <w:r>
        <w:t>IT: GE_GERICHTE ATAS/276/2015 del 16 aprile 2015</w:t>
      </w:r>
    </w:p>
    <w:p>
      <w:pPr>
        <w:pStyle w:val="Heading2"/>
      </w:pPr>
      <w:r>
        <w:t>Volltext</w:t>
      </w:r>
    </w:p>
    <w:p>
      <w:r>
        <w:t>Siégeant : Karine STECK, Présidente; Diane BROTO et Christine LUZZATTO, Juges assesseurs</w:t>
      </w:r>
    </w:p>
    <w:p>
      <w:r>
        <w:t>REPUBLIQUE ET</w:t>
      </w:r>
    </w:p>
    <w:p>
      <w:r>
        <w:t>CANTON DE GENEVE POUVOIR JUDICIAIRE</w:t>
      </w:r>
    </w:p>
    <w:p>
      <w:r>
        <w:t>A/3916/2014 ATAS/276/2015 COUR DE JUSTICE Chambre des assurances sociales Arrêt du 16 avril 2015 3ème Chambre</w:t>
      </w:r>
    </w:p>
    <w:p>
      <w:r>
        <w:t>En la cause Monsieur A______, domicilié à ONEX, représenté par le SERVICE PREVENTION SOCIALE ET PROMOTION SANTE DE LA VILLE D’ONEX</w:t>
      </w:r>
    </w:p>
    <w:p>
      <w:r>
        <w:t>recourant</w:t>
      </w:r>
    </w:p>
    <w:p>
      <w:r>
        <w:t>contre SERVICE DES PRESTATIONS COMPLEMENTAIRES, DEAS – SPC, sis route de Chêne 54, GENÈVE</w:t>
      </w:r>
    </w:p>
    <w:p>
      <w:r>
        <w:t>intimé</w:t>
      </w:r>
    </w:p>
    <w:p>
      <w:r>
        <w:t>A/3916/2014 - 2/2 - Vu la décision sur opposition du Service des prestations complémentaires du 12 novembre 2015, Vu le recours interjeté le 10 décembre 2014 par Monsieur A______, représenté par le Service de prévention sociale et promotion santé de la Ville d’Onex, Vu la réponse de l’intimé du 29 janvier 2015, Vu l'audience de comparution personnelle des parties du 16 avril 2015; Attendu qu'à son issue, le recourant a indiqué retirer son recours; Qu'il convient d'en prendre acte et de rayer la cause du rôle.</w:t>
      </w:r>
    </w:p>
    <w:p>
      <w:r>
        <w:t>PAR CES MOTIFS, LA CHAMBRE DES ASSURANCES SOCIALES :</w:t>
      </w:r>
    </w:p>
    <w:p>
      <w:r>
        <w:t>1. Prend acte du retrait du recours. 2. Raye la cause du rôle.</w:t>
      </w:r>
    </w:p>
    <w:p>
      <w:r>
        <w:t>La greffière</w:t>
      </w:r>
    </w:p>
    <w:p>
      <w:r>
        <w:t>Marie-Catherine SECHAUD</w:t>
      </w:r>
    </w:p>
    <w:p>
      <w:r>
        <w:t>La Présidente :</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