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ATAS/276/2012 vom 13. März 2012</w:t>
      </w:r>
    </w:p>
    <w:p>
      <w:r>
        <w:t>GE Cour de justice, 2012-03-13, FR</w:t>
      </w:r>
    </w:p>
    <w:p>
      <w:r>
        <w:rPr>
          <w:b/>
        </w:rPr>
        <w:t xml:space="preserve">Quelle: </w:t>
      </w:r>
      <w:r>
        <w:t>https://mcp.opencaselaw.ch/entscheid/ge_gerichte_ATAS_276_2012</w:t>
      </w:r>
    </w:p>
    <w:p>
      <w:r>
        <w:t>FR: GE_GERICHTE ATAS/276/2012 du 13 mars 2012</w:t>
      </w:r>
    </w:p>
    <w:p>
      <w:r>
        <w:t>IT: GE_GERICHTE ATAS/276/2012 del 13 marzo 2012</w:t>
      </w:r>
    </w:p>
    <w:p>
      <w:pPr>
        <w:pStyle w:val="Heading2"/>
      </w:pPr>
      <w:r>
        <w:t>Regeste</w:t>
      </w:r>
    </w:p>
    <w:p>
      <w:r>
        <w:t>Résumé: En matière d'assurance-chômage, commet une faute, sanctionnée par la suspension du droit à l'indemnité de chômage, l'assuré qui, par son comportement, en particulier par la violation de ses obligations contractuelles de travail, a donné à son employeur un motif de résiliation de contrat. La durée de la suspension doit être proportionnelle à la gravité faute. En l'espèce, commet une faute grave l'assurée qui, nonobstant deux avertissements de son employeur en raison d'arrivées tardives et un blâme avec menace de licenciement pour les mêmes raisons, arrive à nouveau en retard à son lieu de travail à deux reprises. La durée de la suspension a été ramenée de 45 jours à 31 jours, eu égard à un cas similaire tranché par le Tribunal fédéral.</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w:t>
      </w:r>
    </w:p>
    <w:p>
      <w:r>
        <w:t>A/138/2012 - 4/8 -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les formes et délai prescrits, le recours est recevable (art. 56 et 60 LPGA).</w:t>
      </w:r>
    </w:p>
    <w:p>
      <w:r>
        <w:rPr>
          <w:b/>
        </w:rPr>
        <w:t>E. 3</w:t>
      </w:r>
    </w:p>
    <w:p>
      <w:r>
        <w:t>Le litige porte sur la suspension du droit de la recourante à l'indemnité de chômage pour une durée de 45 jours.</w:t>
      </w:r>
    </w:p>
    <w:p>
      <w:r>
        <w:rPr>
          <w:b/>
        </w:rPr>
        <w:t>E. 4</w:t>
      </w:r>
    </w:p>
    <w:p>
      <w:r>
        <w:t>Le droit à l'indemnité de chômage a pour corollaire un certain nombre de devoirs qui découlent de l'obligation générale des assurés de réduire le dommage (ATF 123 V 96). Lorsqu'un assuré ne les respecte pas, il adopte un comportement qui, de manière générale, est de nature à prolonger la durée de son chômage. Afin précisément de prévenir ce risque, l'art. 30 al. 1 let. a LACI sanctionne en particulier l'assuré qui est sans travail par sa propre faute, par la suspension de son droit à l'indemnité de chômage (ATF 125 V 199 consid. 6a ; 124 V 227 consid. 2b ; 122 V 40 consid. 4c/aa). Tel est notamment le cas de l'employé qui a résilié lui- même le contrat de travail sans s'être préalablement assuré d'obtenir un autre emploi, sauf s'il ne pouvait être exigé de lui qu'il conservât son ancien emploi (art. 44 al. 1 let. b de l'ordonnance sur l'assurance-chômage obligatoire et l'indemnité en cas d'insolvabilité, du 31 août 1983 (ordonnance sur l’assurance-chômage, OACI ; RS 837.02)), mais également de celui qui, par son comportement, en particulier par la violation de ses obligations contractuelles de travail, a donné à son employeur un motif de résiliation de contrat (art. 44 al. 1 let. a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 chômage par son comportement fautif (ATF 133 V 89 consid. 6.2.2 ; ATF non publié du 6 avril 2008, 8C.316/07, consid. 2.1.2). Selon la jurisprudence, il y a faute propre de l'assuré au sens de l'assurance- chômage, si la survenance du chômage est due à son comportement qui, compte tenu des circonstances et rapports personnels, aurait pu être évité. L'assurance ne saurait prendre en charge le chômage dans ce cas-là (ATF C_207/205 du 31 octobre 2005). On attend de l’assuré qu’il ne cause pas lui-même le dommage mais qu’il le prévienne. Dès lors, le critère de la culpabilité retenue par la jurisprudence est celle du « comportement raisonnablement exigible » de l’assuré.</w:t>
      </w:r>
    </w:p>
    <w:p>
      <w:r>
        <w:t>A/138/2012 - 5/8 - Il n'y a chômage fautif que si la résiliation est consécutive à un dol ou à un dol éventuel de la part de l'assuré. Il y a dol lorsque l'assuré adopte intentionnellement un comportement en vu d'être licencié. Il y a dol éventuel lorsque l'assuré sait que son comportement peut avoir pour conséquence son licenciement et qu'il accepte de courir ce risque (Circulaire du Secrétariat d'Etat à l'économie (SECO) relative à l'indemnité de chômage, janvier 2007, n° D18). La suspension du droit à l'indemnité pour chômage fautif en vertu de l'art. 44 al. 1 let. a OACI ne présuppose pas une résiliation du contrat de travail avec effet immédiat pour juste motif au sens de l'art. 337 du Code des obligations, loi fédérale, du 30 mars 1911, complétant le code civil suisse (CO ; RS 220). Il suffit que le comportement de l'assuré en général ait constitué un motif de congé, même sans qu'il y ait des reproches d'ordre professionnel à lui faire. Tel peut être le cas aussi lorsque l'employé présente un caractère, dans un sens large, qui rend les rapports de travail intenables (ATF 112 V 244 consid. 1 et les arrêts cités). Le comportement fautif de l'assurée ayant donné à son employeur un motif de résiliation du contrat de travail doit être clairement établi (Circulaire du SECO, n° D20).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Aucune suspension pour chômage fautif ne sera prononcée lorsque le comportement de l'assuré est excusable (Circulaire du SECO, n° D22).</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w:t>
      </w:r>
    </w:p>
    <w:p>
      <w:r>
        <w:rPr>
          <w:b/>
        </w:rPr>
        <w:t>E. 6</w:t>
      </w:r>
    </w:p>
    <w:p>
      <w:r>
        <w:t>En l'espèce, il est manifeste que le comportement de la recourante est à l'origine de la résiliation de ses rapports de service. Il ressort en effet du dossier que la recourante a fait l'objet de deux avertissements en raison de ses arrivées tardives les 25 octobre 2010 et 25 janvier 2011, puis d'un blâme avec menace de licenciement le 21 mars 2011 pour les mêmes raisons. Force est de constater que ce nonobstant, elle est à nouveau arrivée en retard à son lieu de travail, ce à deux reprises, en juillet et en août 2011. Il y a à cet égard lieu de relever que la recourante semble</w:t>
      </w:r>
    </w:p>
    <w:p>
      <w:r>
        <w:t>A/138/2012 - 6/8 - minimiser ses manques, ne comprenant manifestement pas que le poste qu'elle occupait impliquait sans aucun doute l'observance d'une grande ponctualité. Son employeur n'avait du reste pas manqué de le souligner, notamment lorsqu'il lui avait infligé un blâme, lui annonçant clairement que le prochain retard signifierait un licenciement automatique, de sorte qu'elle savait que ses deux arrivées tardives en juillet et en août 2011 auraient pour conséquence son licenciement. La recourante allègue que son travail avait donné entière satisfaction à son employeur depuis son engagement en 2009. Quand bien même ce serait le cas, il n'en demeure toutefois pas moins qu'elle a ignoré les avertissements de son employeur, en ne remédiant pas complètement à son manque de ponctualité. Ses arrivées tardives constituent une faute et sont en relation de causalité avec la résiliation de son contrat de travail. Il y a donc bel et bien lieu à suspension du droit aux indemnités de chômage.</w:t>
      </w:r>
    </w:p>
    <w:p>
      <w:r>
        <w:rPr>
          <w:b/>
        </w:rPr>
        <w:t>E. 7</w:t>
      </w:r>
    </w:p>
    <w:p>
      <w:r>
        <w:t>La Caisse a qualifié la faute commise par la recourante de grave et a prononcé la durée de la sanction à 45 jours. La recourante considère quant à elle que le principe de la proportionnalité n'a pas été respecté, comparant son manque de ponctualité avec un vol envers l'employeur ou un comportement violent envers un autre employé.</w:t>
      </w:r>
    </w:p>
    <w:p>
      <w:r>
        <w:rPr>
          <w:b/>
        </w:rPr>
        <w:t>E. 8</w:t>
      </w:r>
    </w:p>
    <w:p>
      <w:r>
        <w:t>La durée de la suspension est proportionnelle à la gravité de la faute. Ainsi, en cas de faute légère, la durée de la suspension est de un à quinze jours, de seize à trente jours en cas de faute de gravité moyenne et de trente-et-un à soixante jours en cas de faute grave (art. 45 al. 2 let. a à c OACI). Dans ce domaine, le juge ne s'écarte de l'appréciation de l'administration que s'il existe de solides raisons (ATF 123 V 152 consid. 2).</w:t>
      </w:r>
    </w:p>
    <w:p>
      <w:r>
        <w:rPr>
          <w:b/>
        </w:rPr>
        <w:t>E. 9</w:t>
      </w:r>
    </w:p>
    <w:p>
      <w:r>
        <w:t>Les actes donnés par la recourante à titre d'exemples de comportements fautifs, pour tenter de diminuer la gravité de sa faute, sont toutefois de nature pénale et ne sauraient dès lors être comparés à des arrivées tardives. Il s'agit en effet, dans le cadre de la présente procédure, d'examiner la faute au regard de la loi sur l'assurance-chômage et d'elle seulement.</w:t>
      </w:r>
    </w:p>
    <w:p>
      <w:r>
        <w:rPr>
          <w:b/>
        </w:rPr>
        <w:t>E. 10</w:t>
      </w:r>
    </w:p>
    <w:p>
      <w:r>
        <w:t>Au vu de ce qui précède, il y a lieu de retenir que la faute imputable à la recourante est grave. Son écart de comportement n'était nullement anodin et n'est pas resté isolé. Son attention avait expressément été attirée par son employeur par des avertissements puis un blâme sur l'importance que celui-ci accordait à la ponctualité. La recourante a néanmoins choisi d'enfreindre ces directives, à réitérées reprises et à une fréquence élevée. Aucune circonstance ne justifie d'une quelconque manière ce comportement.</w:t>
      </w:r>
    </w:p>
    <w:p>
      <w:r>
        <w:t>A/138/2012 - 7/8 -</w:t>
      </w:r>
    </w:p>
    <w:p>
      <w:r>
        <w:rPr>
          <w:b/>
        </w:rPr>
        <w:t>E. 11</w:t>
      </w:r>
    </w:p>
    <w:p>
      <w:r>
        <w:t>Il s'agit enfin de déterminer si la durée de la suspension du droit à l'indemnité de chômage prononcée par la Caisse est ou non proportionnelle à la faute commise par la recourante. Le TF a eu l'occasion de trancher le cas d'un assuré lui aussi licencié en raison de ses arrivées tardives. Constatant que plusieurs avertissements avaient précédé le licenciement, si bien que l'assuré aurait pu l'éviter en se conformant aux injonctions de son employeur, le TF a confirmé la faute grave, mais considéré qu'une sanction de 31 jours suffisait (ATF C_207/05 du 31 octobre 2006). La Cour de céans admettra dès lors la même durée.</w:t>
      </w:r>
    </w:p>
    <w:p>
      <w:r>
        <w:rPr>
          <w:b/>
        </w:rPr>
        <w:t>E. 12</w:t>
      </w:r>
    </w:p>
    <w:p>
      <w:r>
        <w:t>Aussi le recours sera-t-il partiellement admis, en ce sens que la suspension du droit aux indemnités de l'assurance-chômage sera réduite à 31 jours.</w:t>
      </w:r>
    </w:p>
    <w:p>
      <w:r>
        <w:t>A/138/2012 - 8/8 -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