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ATAS/276/2007 vom 8. März 2007</w:t>
      </w:r>
    </w:p>
    <w:p>
      <w:r>
        <w:t>GE Cour de justice, 2007-03-08, FR</w:t>
      </w:r>
    </w:p>
    <w:p>
      <w:r>
        <w:rPr>
          <w:b/>
        </w:rPr>
        <w:t xml:space="preserve">Quelle: </w:t>
      </w:r>
      <w:r>
        <w:t>https://mcp.opencaselaw.ch/entscheid/ge_gerichte_ATAS_276_2007</w:t>
      </w:r>
    </w:p>
    <w:p>
      <w:r>
        <w:t>FR: GE_GERICHTE ATAS/276/2007 du 8 mars 2007</w:t>
      </w:r>
    </w:p>
    <w:p>
      <w:r>
        <w:t>IT: GE_GERICHTE ATAS/276/2007 del 8 marzo 2007</w:t>
      </w:r>
    </w:p>
    <w:p>
      <w:pPr>
        <w:pStyle w:val="Heading2"/>
      </w:pPr>
      <w:r>
        <w:t>Erwägungen</w:t>
      </w:r>
    </w:p>
    <w:p>
      <w:r>
        <w:rPr>
          <w:b/>
        </w:rPr>
        <w:t>E. 1</w:t>
      </w:r>
    </w:p>
    <w:p>
      <w:r>
        <w:t>La loi genevoise sur l’organisation judiciaire du 22 novembre 1941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3 juges titulaires, ce, dans l’attente de l’élection de nouveaux juges assesseurs.</w:t>
      </w:r>
    </w:p>
    <w:p>
      <w:r>
        <w:rPr>
          <w:b/>
        </w:rPr>
        <w:t>E. 2</w:t>
      </w:r>
    </w:p>
    <w:p>
      <w:r>
        <w:t>Conformément à l'art. 56 V al. 1 let. a ch. 2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doit donc être reconnue.</w:t>
      </w:r>
    </w:p>
    <w:p>
      <w:r>
        <w:rPr>
          <w:b/>
        </w:rPr>
        <w:t>E. 3</w:t>
      </w:r>
    </w:p>
    <w:p>
      <w:r>
        <w:t>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L'incapacité de travail du recourant ayant débuté en janvier 2003, la LPGA est applicable à la présente cause. En ce qui concerne la procédure et à défaut de règles transitoires contraires, le nouveau droit s'applique sans réserve dès le jour de son entrée en vigueur (ATF 117 V 93 consid. 6b; 112 V 360 consid. 4a; RAMA 1998 KV 37 p. 316 consid. 3b).</w:t>
      </w:r>
    </w:p>
    <w:p>
      <w:r>
        <w:rPr>
          <w:b/>
        </w:rPr>
        <w:t>E. 4</w:t>
      </w:r>
    </w:p>
    <w:p>
      <w:r>
        <w:t>Le Tribunal de céans constate que le recours, interjeté dans les formes et délai légaux, est recevable à la forme, conformément à l’art. 60 LPGA.</w:t>
      </w:r>
    </w:p>
    <w:p>
      <w:r>
        <w:rPr>
          <w:b/>
        </w:rPr>
        <w:t>E. 5</w:t>
      </w:r>
    </w:p>
    <w:p>
      <w:r>
        <w:t>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w:t>
      </w:r>
    </w:p>
    <w:p>
      <w:r>
        <w:t>A/1346/2006 - 7/10 -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b) Parmi les atteintes à la santé psychique, qui peuvent, comme les atteintes physiques, provoquer une invalidité au sens de l'art. 4 al. 1 LAI en liaison avec l'art.</w:t>
      </w:r>
    </w:p>
    <w:p>
      <w:r>
        <w:rPr>
          <w:b/>
        </w:rPr>
        <w:t>E. 8</w:t>
      </w:r>
    </w:p>
    <w:p>
      <w:r>
        <w:t>Il convient par conséquent de constater que le recourant, présentant une entière incapacité de travail en raison des séquelles de son alcoolisme, a droit à une rente entière d'invalidité à partir du 1er janvier 2004. Obtenant gain de cause, le recourant aura droit à des dépens fixés à 1'500 fr.</w:t>
      </w:r>
    </w:p>
    <w:p>
      <w:r>
        <w:t>A/1346/2006 - 10/10 -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