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ATAS/275/2015 vom 16. April 2015</w:t>
      </w:r>
    </w:p>
    <w:p>
      <w:r>
        <w:t>GE Cour de justice, 2015-04-16, FR</w:t>
      </w:r>
    </w:p>
    <w:p>
      <w:r>
        <w:rPr>
          <w:b/>
        </w:rPr>
        <w:t xml:space="preserve">Quelle: </w:t>
      </w:r>
      <w:r>
        <w:t>https://mcp.opencaselaw.ch/entscheid/ge_gerichte_ATAS_275_2015</w:t>
      </w:r>
    </w:p>
    <w:p>
      <w:r>
        <w:t>FR: GE_GERICHTE ATAS/275/2015 du 16 avril 2015</w:t>
      </w:r>
    </w:p>
    <w:p>
      <w:r>
        <w:t>IT: GE_GERICHTE ATAS/275/2015 del 16 aprile 2015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A/27/2015 ATAS/275/2015 COUR DE JUSTICE Chambre des assurances sociales Arrêt du 16 avril 2015 3ème Chambre</w:t>
      </w:r>
    </w:p>
    <w:p>
      <w:r>
        <w:t>En la cause Monsieur A______, domicilié à NANGY, France</w:t>
      </w:r>
    </w:p>
    <w:p>
      <w:r>
        <w:t>demandeur</w:t>
      </w:r>
    </w:p>
    <w:p>
      <w:r>
        <w:t>contre GENERALI ASSURANCES GENERALES SA, Service juridique, sise avenue Perdtemps 23, NYON</w:t>
      </w:r>
    </w:p>
    <w:p>
      <w:r>
        <w:t>défenderesse</w:t>
      </w:r>
    </w:p>
    <w:p>
      <w:r>
        <w:t>A/27/2015 - 2/2 -</w:t>
      </w:r>
    </w:p>
    <w:p>
      <w:r>
        <w:t>Vu la demande en paiement du 5 janvier 2015 déposée par Monsieur A______ à l’encontre de GENERALI Assurances Générales SA (ci-après la défenderesse) ; Vu la réponse de celle-ci du 20 février 2015 ; Vu l'audience de comparution personnelle des parties du 16 avril 2015 ; Attendu qu'à cette dernière audience, le recourant a indiqué que, compte tenu des explications fournies, il retirait sa demande en paiement;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