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ATAS/275/2013 vom 18. März 2013</w:t>
      </w:r>
    </w:p>
    <w:p>
      <w:r>
        <w:t>GE Cour de justice, 2013-03-18, FR</w:t>
      </w:r>
    </w:p>
    <w:p>
      <w:r>
        <w:rPr>
          <w:b/>
        </w:rPr>
        <w:t xml:space="preserve">Quelle: </w:t>
      </w:r>
      <w:r>
        <w:t>https://mcp.opencaselaw.ch/entscheid/ge_gerichte_ATAS_275_2013</w:t>
      </w:r>
    </w:p>
    <w:p>
      <w:r>
        <w:t>FR: GE_GERICHTE ATAS/275/2013 du 18 mars 2013</w:t>
      </w:r>
    </w:p>
    <w:p>
      <w:r>
        <w:t>IT: GE_GERICHTE ATAS/275/2013 del 18 marzo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LACI du 22 mars 2002 (3ème révision) et du 19 mars 2010 (4ème révision), entrées en vigueur le 1er juillet 2003, respectivement le 1er avril 2010 (3ème révision) ont entraîné la modification de nombreuses dispositions légales dans le domaine de l'assurance-chômage. En l'espèce, les faits déterminants sont postérieurs à la modification de la LACI du 19 mars 2010, entrée en vigueur le 1er avril 2011.</w:t>
      </w:r>
    </w:p>
    <w:p>
      <w:r>
        <w:rPr>
          <w:b/>
        </w:rPr>
        <w:t>E. 4</w:t>
      </w:r>
    </w:p>
    <w:p>
      <w:r>
        <w:t>Interjeté dans les forme et délai prescrits par la loi, le recours est recevable (art. 56 et 60 LPGA, art. 89B de la loi sur la procédure administrative, du 12 septembre 1985 - LPA; E 5 10).</w:t>
      </w:r>
    </w:p>
    <w:p>
      <w:r>
        <w:rPr>
          <w:b/>
        </w:rPr>
        <w:t>E. 5</w:t>
      </w:r>
    </w:p>
    <w:p>
      <w:r>
        <w:t>Le litige porte sur la question de savoir si l'intimée est fondée à nier le droit du recourant à l'indemnité de chômage à compter du 1er janvier 2012 et à lui réclamer la restitution des indemnités allouées du 1er janvier au 30 avril 2012 au motif que dès le 1er janvier 2012, il ne remplissait plus la condition de domicile en Suisse.</w:t>
      </w:r>
    </w:p>
    <w:p>
      <w:r>
        <w:rPr>
          <w:b/>
        </w:rPr>
        <w:t>E. 6</w:t>
      </w:r>
    </w:p>
    <w:p>
      <w:r>
        <w:t>a) Selon l'art. 25 LPGA, auquel renvoie l'art. 95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w:t>
      </w:r>
    </w:p>
    <w:p>
      <w:r>
        <w:t>A/3284/2012 - 6/9 - prestations en cause ont été allouées (ATF 130 V 320 consid. 5.2 et les références; DTA 2006 p. 158).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w:t>
      </w:r>
    </w:p>
    <w:p>
      <w:r>
        <w:rPr>
          <w:b/>
        </w:rPr>
        <w:t>E. 7</w:t>
      </w:r>
    </w:p>
    <w:p>
      <w:r>
        <w:t>décembre 2007, 8C_270/2007,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En particulier, le principe prévu par l’art. 24 al. 1 CC, selon lequel toute personne conserve son domicile aussi longtemps qu’elle ne s’en est pas créé un nouveau, n’entre pas en ligne de compte pour l’application</w:t>
      </w:r>
    </w:p>
    <w:p>
      <w:r>
        <w:t>A/3284/2012 - 7/9 - de l’art. 8 al. 1 let. c LACI (ATF C 121/02 non publié du 9 avril 2003, consid. 2.2). Pour avoir droit à l'indemnité, l'assuré doit remplir cette condition du domicile en Suisse non seulement à l'ouverture du délai-cadre mais pendant tout le temps où il touche l'indemnité. Cette disposition est destinée à empêcher l'exportation de l'indemnité de chômage (Secrétariat d'État à l'économie, Circulaire relative à l'indemnité de chômage 2007 B 135, état janvier 2007).</w:t>
      </w:r>
    </w:p>
    <w:p>
      <w:r>
        <w:rPr>
          <w:b/>
        </w:rPr>
        <w:t>E. 8</w:t>
      </w:r>
    </w:p>
    <w:p>
      <w:r>
        <w:t>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t>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9</w:t>
      </w:r>
    </w:p>
    <w:p>
      <w:r>
        <w:t>En l'espèce, l'OCE a confirmé, dans sa décision sur opposition du 5 janvier 2013, le domicile français du recourant depuis le 1er janvier 2012 et nié en conséquence le droit de celui-ci à l'indemnité de chômage dès cette date. Le recourant n'a pas recouru à l'encontre de cette décision de sorte qu'elle est entrée en force. Partant, la décision litigieuse de l'intimée du 2 octobre 2012 réclamant au recourant la restitution d'un montant de 11'710 fr. 65 correspondant à l'indemnité</w:t>
      </w:r>
    </w:p>
    <w:p>
      <w:r>
        <w:t>A/3284/2012 - 8/9 - journalière versée au recourant de janvier à avril 2012 ne peut qu'être confirmée. Cela étant, la Cour de céans constate que le recourant n'a pas rendu vraisemblable sa résidence habituelle à Genève pendant la période litigieuse, en particulier dans l'appartement de quatre pièces de M. C__________ rue S___________, celui-ci y logeant avec son épouse et ses trois enfants, qu'il n'a pas allégué avoir résidé chez son ancienne amie, Mme E__________, à Chêne-Bourg et que dès le 1er mars 2012, il apparaît que le recourant a très vraisemblablement résidé à son adresse actuelle, 2 allée des Noisetiers à Vétraz-Monthoux. Enfin, le recourant ne saurait se voir appliquer l'exception jurisprudentielle du travailleur frontalier atypique, vus son parcours professionnel, en particulier l'exercice de diverses activités professionnelles entre 1999 et 2007 exclusivement en France (ATF 133 V 169).</w:t>
      </w:r>
    </w:p>
    <w:p>
      <w:r>
        <w:rPr>
          <w:b/>
        </w:rPr>
        <w:t>E. 10</w:t>
      </w:r>
    </w:p>
    <w:p>
      <w:r>
        <w:t>Partant, le recours ne peut qu'être rejeté.</w:t>
      </w:r>
    </w:p>
    <w:p>
      <w:r>
        <w:t>A/3284/2012 - 9/9 -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