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ATAS/275/2005 vom 30. März 2005</w:t>
      </w:r>
    </w:p>
    <w:p>
      <w:r>
        <w:t>GE Cour de justice, 2005-03-30, FR</w:t>
      </w:r>
    </w:p>
    <w:p>
      <w:r>
        <w:rPr>
          <w:b/>
        </w:rPr>
        <w:t xml:space="preserve">Quelle: </w:t>
      </w:r>
      <w:r>
        <w:t>https://mcp.opencaselaw.ch/entscheid/ge_gerichte_ATAS_275_2005</w:t>
      </w:r>
    </w:p>
    <w:p>
      <w:r>
        <w:t>FR: GE_GERICHTE ATAS/275/2005 du 30 mars 2005</w:t>
      </w:r>
    </w:p>
    <w:p>
      <w:r>
        <w:t>IT: GE_GERICHTE ATAS/275/2005 del 30 marzo 2005</w:t>
      </w:r>
    </w:p>
    <w:p>
      <w:pPr>
        <w:pStyle w:val="Heading2"/>
      </w:pPr>
      <w:r>
        <w:t>Erwägungen</w:t>
      </w:r>
    </w:p>
    <w:p>
      <w:r>
        <w:rPr>
          <w:b/>
        </w:rPr>
        <w:t>E. 1</w:t>
      </w:r>
    </w:p>
    <w:p>
      <w:r>
        <w:t>Vu la demande en reconnaissance de droits qui écarte expressément l’opposition déposée le 12 janvier 2005 par LA SUISSE ASSURANCES à l’encontre de X___________ Sàrl, pour un montant de 2'620 fr. 20 plus frais ;</w:t>
      </w:r>
    </w:p>
    <w:p>
      <w:r>
        <w:rPr>
          <w:b/>
        </w:rPr>
        <w:t>E. 2</w:t>
      </w:r>
    </w:p>
    <w:p>
      <w:r>
        <w:t>Vu le courrier de la demanderesse du 18 mars 2005, informant le Tribunal de céans de ce que l’intimée s’était acquittée de la somme de 2'675 fr. 20 et qu’elle retirait de ce fait sa demande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